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FE9" w14:textId="77777777" w:rsidR="00DE741B" w:rsidRDefault="00DE741B" w:rsidP="00DE74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Kontakt: Iwona Skalska, tel. +48 603 068 326,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iwona.skalska@cresa.com</w:t>
        </w:r>
      </w:hyperlink>
    </w:p>
    <w:p w14:paraId="399282F6" w14:textId="51A183EA" w:rsidR="00DE741B" w:rsidRDefault="00DE741B" w:rsidP="00B421F5">
      <w:pPr>
        <w:rPr>
          <w:rFonts w:ascii="Arial" w:hAnsi="Arial" w:cs="Arial"/>
          <w:b/>
          <w:bCs/>
          <w:sz w:val="24"/>
          <w:szCs w:val="24"/>
        </w:rPr>
      </w:pPr>
    </w:p>
    <w:p w14:paraId="3C4E952E" w14:textId="77777777" w:rsidR="00303AE3" w:rsidRDefault="00303AE3" w:rsidP="00B421F5">
      <w:pPr>
        <w:rPr>
          <w:rFonts w:ascii="Arial" w:hAnsi="Arial" w:cs="Arial"/>
          <w:b/>
          <w:bCs/>
          <w:sz w:val="24"/>
          <w:szCs w:val="24"/>
        </w:rPr>
      </w:pPr>
    </w:p>
    <w:p w14:paraId="2CC03297" w14:textId="77777777" w:rsidR="00DE741B" w:rsidRDefault="00DE741B" w:rsidP="00B421F5">
      <w:pPr>
        <w:rPr>
          <w:rFonts w:ascii="Arial" w:hAnsi="Arial" w:cs="Arial"/>
          <w:b/>
          <w:bCs/>
          <w:sz w:val="24"/>
          <w:szCs w:val="24"/>
        </w:rPr>
      </w:pPr>
    </w:p>
    <w:p w14:paraId="7CA9814C" w14:textId="211EE70C" w:rsidR="00D60DED" w:rsidRPr="00790D01" w:rsidRDefault="00EB5CAA" w:rsidP="00B421F5">
      <w:pPr>
        <w:rPr>
          <w:rFonts w:ascii="Arial" w:hAnsi="Arial" w:cs="Arial"/>
          <w:b/>
          <w:bCs/>
          <w:sz w:val="24"/>
          <w:szCs w:val="24"/>
        </w:rPr>
      </w:pPr>
      <w:r w:rsidRPr="00790D01">
        <w:rPr>
          <w:rFonts w:ascii="Arial" w:hAnsi="Arial" w:cs="Arial"/>
          <w:b/>
          <w:bCs/>
          <w:sz w:val="24"/>
          <w:szCs w:val="24"/>
        </w:rPr>
        <w:t xml:space="preserve">Transport </w:t>
      </w:r>
      <w:r w:rsidR="00B10E26" w:rsidRPr="00790D01">
        <w:rPr>
          <w:rFonts w:ascii="Arial" w:hAnsi="Arial" w:cs="Arial"/>
          <w:b/>
          <w:bCs/>
          <w:sz w:val="24"/>
          <w:szCs w:val="24"/>
        </w:rPr>
        <w:t>inter</w:t>
      </w:r>
      <w:r w:rsidRPr="00790D01">
        <w:rPr>
          <w:rFonts w:ascii="Arial" w:hAnsi="Arial" w:cs="Arial"/>
          <w:b/>
          <w:bCs/>
          <w:sz w:val="24"/>
          <w:szCs w:val="24"/>
        </w:rPr>
        <w:t>modalny napędza rozwój magazynów</w:t>
      </w:r>
    </w:p>
    <w:p w14:paraId="7CC2A0D8" w14:textId="77777777" w:rsidR="00303AE3" w:rsidRDefault="00303AE3" w:rsidP="00B421F5">
      <w:pPr>
        <w:rPr>
          <w:rFonts w:ascii="Arial" w:hAnsi="Arial" w:cs="Arial"/>
          <w:b/>
          <w:bCs/>
          <w:sz w:val="20"/>
          <w:szCs w:val="20"/>
        </w:rPr>
      </w:pPr>
    </w:p>
    <w:p w14:paraId="75C98694" w14:textId="71AFB513" w:rsidR="00285E25" w:rsidRPr="0012731F" w:rsidRDefault="00285E25" w:rsidP="00B421F5">
      <w:pPr>
        <w:rPr>
          <w:rFonts w:ascii="Arial" w:hAnsi="Arial" w:cs="Arial"/>
          <w:b/>
          <w:bCs/>
          <w:sz w:val="20"/>
          <w:szCs w:val="20"/>
        </w:rPr>
      </w:pPr>
      <w:r w:rsidRPr="0012731F">
        <w:rPr>
          <w:rFonts w:ascii="Arial" w:hAnsi="Arial" w:cs="Arial"/>
          <w:b/>
          <w:bCs/>
          <w:sz w:val="20"/>
          <w:szCs w:val="20"/>
        </w:rPr>
        <w:t xml:space="preserve">Rozwój połączeń intermodalnych na trasach Nowego Jedwabnego Szlaku oraz </w:t>
      </w:r>
      <w:r w:rsidR="00D60DED" w:rsidRPr="0012731F">
        <w:rPr>
          <w:rFonts w:ascii="Arial" w:hAnsi="Arial" w:cs="Arial"/>
          <w:b/>
          <w:bCs/>
          <w:sz w:val="20"/>
          <w:szCs w:val="20"/>
        </w:rPr>
        <w:t xml:space="preserve">korytarza </w:t>
      </w:r>
      <w:r w:rsidRPr="0012731F">
        <w:rPr>
          <w:rFonts w:ascii="Arial" w:hAnsi="Arial" w:cs="Arial"/>
          <w:b/>
          <w:bCs/>
          <w:sz w:val="20"/>
          <w:szCs w:val="20"/>
        </w:rPr>
        <w:t xml:space="preserve">Bałtyk – Adriatyk stwarza wiele nowych możliwości dla deweloperów magazynowych. Intensywne prace przy modernizacji linii kolejowych trwają </w:t>
      </w:r>
      <w:r w:rsidR="00C45C2A" w:rsidRPr="0012731F">
        <w:rPr>
          <w:rFonts w:ascii="Arial" w:hAnsi="Arial" w:cs="Arial"/>
          <w:b/>
          <w:bCs/>
          <w:sz w:val="20"/>
          <w:szCs w:val="20"/>
        </w:rPr>
        <w:t xml:space="preserve">m.in. </w:t>
      </w:r>
      <w:r w:rsidRPr="0012731F">
        <w:rPr>
          <w:rFonts w:ascii="Arial" w:hAnsi="Arial" w:cs="Arial"/>
          <w:b/>
          <w:bCs/>
          <w:sz w:val="20"/>
          <w:szCs w:val="20"/>
        </w:rPr>
        <w:t>w Małaszewiczach, Bydgoszczy oraz na Pomorzu.</w:t>
      </w:r>
    </w:p>
    <w:p w14:paraId="0695FEBB" w14:textId="1E54A744" w:rsidR="00D60DED" w:rsidRPr="0012731F" w:rsidRDefault="00997253" w:rsidP="00D60DED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</w:rPr>
        <w:t>–</w:t>
      </w:r>
      <w:r w:rsidR="00D60DED" w:rsidRPr="0012731F">
        <w:rPr>
          <w:rFonts w:ascii="Arial" w:hAnsi="Arial" w:cs="Arial"/>
          <w:sz w:val="20"/>
          <w:szCs w:val="20"/>
        </w:rPr>
        <w:t xml:space="preserve"> Połączenia intermodalne w najbliższych latach staną się priorytetowym sposobem przewożenia towarów w Polsce. Związane jest to m.in. ze wzrostem przeładunków morskich i rozbudową infrastruktury portowej. Przez ostatnie 10 lat ich liczba w całym kraju wzrosła aż o 70 proc., co na początku 2020 roku dało 3</w:t>
      </w:r>
      <w:r w:rsidR="009A4D6F" w:rsidRPr="0012731F">
        <w:rPr>
          <w:rFonts w:ascii="Arial" w:hAnsi="Arial" w:cs="Arial"/>
          <w:sz w:val="20"/>
          <w:szCs w:val="20"/>
        </w:rPr>
        <w:t>8</w:t>
      </w:r>
      <w:r w:rsidR="00D60DED" w:rsidRPr="0012731F">
        <w:rPr>
          <w:rFonts w:ascii="Arial" w:hAnsi="Arial" w:cs="Arial"/>
          <w:sz w:val="20"/>
          <w:szCs w:val="20"/>
        </w:rPr>
        <w:t xml:space="preserve"> aktywnych </w:t>
      </w:r>
      <w:r w:rsidR="00471D74" w:rsidRPr="0012731F">
        <w:rPr>
          <w:rFonts w:ascii="Arial" w:hAnsi="Arial" w:cs="Arial"/>
          <w:sz w:val="20"/>
          <w:szCs w:val="20"/>
        </w:rPr>
        <w:t>terminali intermodalnych zarówno morskich, jak i lądowych</w:t>
      </w:r>
      <w:r w:rsidR="00D60DED" w:rsidRPr="0012731F">
        <w:rPr>
          <w:rFonts w:ascii="Arial" w:hAnsi="Arial" w:cs="Arial"/>
          <w:sz w:val="20"/>
          <w:szCs w:val="20"/>
        </w:rPr>
        <w:t xml:space="preserve">. Terminale budowane są nie tylko przez spółki skarbu państwa, ale również, chociaż w znacznie mniejszej skali, przez prywatnych przedsiębiorców – wyjaśnia </w:t>
      </w:r>
      <w:r w:rsidR="00D60DED" w:rsidRPr="0012731F">
        <w:rPr>
          <w:rFonts w:ascii="Arial" w:hAnsi="Arial" w:cs="Arial"/>
          <w:b/>
          <w:bCs/>
          <w:sz w:val="20"/>
          <w:szCs w:val="20"/>
        </w:rPr>
        <w:t>Michał Rafałowicz</w:t>
      </w:r>
      <w:r w:rsidRPr="0012731F">
        <w:rPr>
          <w:rFonts w:ascii="Arial" w:hAnsi="Arial" w:cs="Arial"/>
          <w:b/>
          <w:bCs/>
          <w:sz w:val="20"/>
          <w:szCs w:val="20"/>
        </w:rPr>
        <w:t xml:space="preserve">, </w:t>
      </w:r>
      <w:r w:rsidR="00D60C77" w:rsidRPr="0012731F">
        <w:rPr>
          <w:rFonts w:ascii="Arial" w:hAnsi="Arial" w:cs="Arial"/>
          <w:b/>
          <w:bCs/>
          <w:sz w:val="20"/>
          <w:szCs w:val="20"/>
        </w:rPr>
        <w:t>D</w:t>
      </w:r>
      <w:r w:rsidRPr="0012731F">
        <w:rPr>
          <w:rFonts w:ascii="Arial" w:hAnsi="Arial" w:cs="Arial"/>
          <w:b/>
          <w:bCs/>
          <w:sz w:val="20"/>
          <w:szCs w:val="20"/>
        </w:rPr>
        <w:t xml:space="preserve">yrektor </w:t>
      </w:r>
      <w:r w:rsidR="00D60C77" w:rsidRPr="0012731F">
        <w:rPr>
          <w:rFonts w:ascii="Arial" w:hAnsi="Arial" w:cs="Arial"/>
          <w:b/>
          <w:bCs/>
          <w:sz w:val="20"/>
          <w:szCs w:val="20"/>
        </w:rPr>
        <w:t>R</w:t>
      </w:r>
      <w:r w:rsidRPr="0012731F">
        <w:rPr>
          <w:rFonts w:ascii="Arial" w:hAnsi="Arial" w:cs="Arial"/>
          <w:b/>
          <w:bCs/>
          <w:sz w:val="20"/>
          <w:szCs w:val="20"/>
        </w:rPr>
        <w:t xml:space="preserve">egionu </w:t>
      </w:r>
      <w:r w:rsidR="00D60C77" w:rsidRPr="0012731F">
        <w:rPr>
          <w:rFonts w:ascii="Arial" w:hAnsi="Arial" w:cs="Arial"/>
          <w:b/>
          <w:bCs/>
          <w:sz w:val="20"/>
          <w:szCs w:val="20"/>
        </w:rPr>
        <w:t>P</w:t>
      </w:r>
      <w:r w:rsidRPr="0012731F">
        <w:rPr>
          <w:rFonts w:ascii="Arial" w:hAnsi="Arial" w:cs="Arial"/>
          <w:b/>
          <w:bCs/>
          <w:sz w:val="20"/>
          <w:szCs w:val="20"/>
        </w:rPr>
        <w:t>omorskiego w Cresa Polska.</w:t>
      </w:r>
      <w:r w:rsidRPr="0012731F">
        <w:rPr>
          <w:rFonts w:ascii="Arial" w:hAnsi="Arial" w:cs="Arial"/>
          <w:sz w:val="20"/>
          <w:szCs w:val="20"/>
        </w:rPr>
        <w:t xml:space="preserve"> </w:t>
      </w:r>
      <w:r w:rsidR="00D60DED" w:rsidRPr="0012731F">
        <w:rPr>
          <w:rFonts w:ascii="Arial" w:hAnsi="Arial" w:cs="Arial"/>
          <w:sz w:val="20"/>
          <w:szCs w:val="20"/>
          <w:shd w:val="clear" w:color="auto" w:fill="FFFFFF"/>
        </w:rPr>
        <w:t>Przewozy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intermodaln</w:t>
      </w:r>
      <w:r w:rsidR="00D60DED" w:rsidRPr="0012731F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polega</w:t>
      </w:r>
      <w:r w:rsidR="00D60DED" w:rsidRPr="0012731F">
        <w:rPr>
          <w:rFonts w:ascii="Arial" w:hAnsi="Arial" w:cs="Arial"/>
          <w:sz w:val="20"/>
          <w:szCs w:val="20"/>
          <w:shd w:val="clear" w:color="auto" w:fill="FFFFFF"/>
        </w:rPr>
        <w:t>ją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na wykorzystaniu dwóch lub więcej środków transportu</w:t>
      </w:r>
      <w:r w:rsidR="00D60DED" w:rsidRPr="0012731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64F2" w:rsidRPr="0012731F">
        <w:rPr>
          <w:rFonts w:ascii="Arial" w:hAnsi="Arial" w:cs="Arial"/>
          <w:sz w:val="20"/>
          <w:szCs w:val="20"/>
          <w:shd w:val="clear" w:color="auto" w:fill="FFFFFF"/>
        </w:rPr>
        <w:t>ale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tylko jednej jednostki ładunkowej – </w:t>
      </w:r>
      <w:r w:rsidR="00D60DED" w:rsidRPr="0012731F">
        <w:rPr>
          <w:rFonts w:ascii="Arial" w:hAnsi="Arial" w:cs="Arial"/>
          <w:sz w:val="20"/>
          <w:szCs w:val="20"/>
          <w:shd w:val="clear" w:color="auto" w:fill="FFFFFF"/>
        </w:rPr>
        <w:t>kontenera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albo nadwozia wymiennego – na całej trasie </w:t>
      </w:r>
      <w:r w:rsidR="00D60DED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przewozu. Cały proces odbywa się </w:t>
      </w:r>
      <w:r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również </w:t>
      </w:r>
      <w:r w:rsidR="00D60DED" w:rsidRPr="0012731F">
        <w:rPr>
          <w:rFonts w:ascii="Arial" w:hAnsi="Arial" w:cs="Arial"/>
          <w:sz w:val="20"/>
          <w:szCs w:val="20"/>
          <w:shd w:val="clear" w:color="auto" w:fill="FFFFFF"/>
        </w:rPr>
        <w:t>w ramach jednej umowy z przewoźnikiem.</w:t>
      </w:r>
    </w:p>
    <w:p w14:paraId="30B47FBC" w14:textId="4D490C4A" w:rsidR="00B421F5" w:rsidRPr="0012731F" w:rsidRDefault="00B421F5" w:rsidP="00B421F5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b/>
          <w:bCs/>
          <w:sz w:val="20"/>
          <w:szCs w:val="20"/>
        </w:rPr>
        <w:t>Małaszewicze</w:t>
      </w:r>
      <w:r w:rsidR="00222204" w:rsidRPr="0012731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A67E0" w:rsidRPr="0012731F">
        <w:rPr>
          <w:rFonts w:ascii="Arial" w:hAnsi="Arial" w:cs="Arial"/>
          <w:b/>
          <w:bCs/>
          <w:sz w:val="20"/>
          <w:szCs w:val="20"/>
        </w:rPr>
        <w:t>kluczowa jest prędkość pociągów</w:t>
      </w:r>
    </w:p>
    <w:p w14:paraId="3BFAF55F" w14:textId="77777777" w:rsidR="0012731F" w:rsidRDefault="003C23BE" w:rsidP="0012731F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</w:rPr>
        <w:t xml:space="preserve">Wśród </w:t>
      </w:r>
      <w:r w:rsidR="00B421F5" w:rsidRPr="0012731F">
        <w:rPr>
          <w:rFonts w:ascii="Arial" w:hAnsi="Arial" w:cs="Arial"/>
          <w:sz w:val="20"/>
          <w:szCs w:val="20"/>
        </w:rPr>
        <w:t>największych w Polsce suchych portów przeładunkowych,</w:t>
      </w:r>
      <w:r w:rsidR="00723EA1" w:rsidRPr="0012731F">
        <w:rPr>
          <w:rFonts w:ascii="Arial" w:hAnsi="Arial" w:cs="Arial"/>
          <w:sz w:val="20"/>
          <w:szCs w:val="20"/>
        </w:rPr>
        <w:t xml:space="preserve"> </w:t>
      </w:r>
      <w:r w:rsidR="00A31477" w:rsidRPr="0012731F">
        <w:rPr>
          <w:rFonts w:ascii="Arial" w:hAnsi="Arial" w:cs="Arial"/>
          <w:sz w:val="20"/>
          <w:szCs w:val="20"/>
        </w:rPr>
        <w:t xml:space="preserve">czyli </w:t>
      </w:r>
      <w:r w:rsidR="00723EA1" w:rsidRPr="0012731F">
        <w:rPr>
          <w:rFonts w:ascii="Arial" w:hAnsi="Arial" w:cs="Arial"/>
          <w:sz w:val="20"/>
          <w:szCs w:val="20"/>
        </w:rPr>
        <w:t xml:space="preserve">miejsc </w:t>
      </w:r>
      <w:r w:rsidR="005D32A9" w:rsidRPr="0012731F">
        <w:rPr>
          <w:rFonts w:ascii="Arial" w:hAnsi="Arial" w:cs="Arial"/>
          <w:sz w:val="20"/>
          <w:szCs w:val="20"/>
        </w:rPr>
        <w:t xml:space="preserve">w głębi kraju </w:t>
      </w:r>
      <w:r w:rsidR="00723EA1" w:rsidRPr="0012731F">
        <w:rPr>
          <w:rFonts w:ascii="Arial" w:hAnsi="Arial" w:cs="Arial"/>
          <w:sz w:val="20"/>
          <w:szCs w:val="20"/>
        </w:rPr>
        <w:t>będąc</w:t>
      </w:r>
      <w:r w:rsidR="00A31477" w:rsidRPr="0012731F">
        <w:rPr>
          <w:rFonts w:ascii="Arial" w:hAnsi="Arial" w:cs="Arial"/>
          <w:sz w:val="20"/>
          <w:szCs w:val="20"/>
        </w:rPr>
        <w:t xml:space="preserve">ych </w:t>
      </w:r>
      <w:r w:rsidR="00723EA1" w:rsidRPr="0012731F">
        <w:rPr>
          <w:rFonts w:ascii="Arial" w:hAnsi="Arial" w:cs="Arial"/>
          <w:sz w:val="20"/>
          <w:szCs w:val="20"/>
        </w:rPr>
        <w:t xml:space="preserve">przedłużeniem portu morskiego w </w:t>
      </w:r>
      <w:r w:rsidR="005D32A9" w:rsidRPr="0012731F">
        <w:rPr>
          <w:rFonts w:ascii="Arial" w:hAnsi="Arial" w:cs="Arial"/>
          <w:sz w:val="20"/>
          <w:szCs w:val="20"/>
        </w:rPr>
        <w:t>ramach</w:t>
      </w:r>
      <w:r w:rsidR="00723EA1" w:rsidRPr="0012731F">
        <w:rPr>
          <w:rFonts w:ascii="Arial" w:hAnsi="Arial" w:cs="Arial"/>
          <w:sz w:val="20"/>
          <w:szCs w:val="20"/>
        </w:rPr>
        <w:t xml:space="preserve"> przeładunku i dystrybucji </w:t>
      </w:r>
      <w:r w:rsidR="005D32A9" w:rsidRPr="0012731F">
        <w:rPr>
          <w:rFonts w:ascii="Arial" w:hAnsi="Arial" w:cs="Arial"/>
          <w:sz w:val="20"/>
          <w:szCs w:val="20"/>
        </w:rPr>
        <w:t>towarów</w:t>
      </w:r>
      <w:r w:rsidR="00B421F5" w:rsidRPr="0012731F">
        <w:rPr>
          <w:rFonts w:ascii="Arial" w:hAnsi="Arial" w:cs="Arial"/>
          <w:sz w:val="20"/>
          <w:szCs w:val="20"/>
        </w:rPr>
        <w:t>, znajduje się</w:t>
      </w:r>
      <w:r w:rsidRPr="0012731F">
        <w:rPr>
          <w:rFonts w:ascii="Arial" w:hAnsi="Arial" w:cs="Arial"/>
          <w:sz w:val="20"/>
          <w:szCs w:val="20"/>
        </w:rPr>
        <w:t xml:space="preserve"> terminal</w:t>
      </w:r>
      <w:r w:rsidR="00B421F5" w:rsidRPr="0012731F">
        <w:rPr>
          <w:rFonts w:ascii="Arial" w:hAnsi="Arial" w:cs="Arial"/>
          <w:sz w:val="20"/>
          <w:szCs w:val="20"/>
        </w:rPr>
        <w:t xml:space="preserve"> w Małaszewiczach (gmina Terespol)</w:t>
      </w:r>
      <w:r w:rsidR="00EA67E0" w:rsidRPr="0012731F">
        <w:rPr>
          <w:rFonts w:ascii="Arial" w:hAnsi="Arial" w:cs="Arial"/>
          <w:sz w:val="20"/>
          <w:szCs w:val="20"/>
        </w:rPr>
        <w:t xml:space="preserve">, przez które przebiega </w:t>
      </w:r>
      <w:r w:rsidR="00B421F5" w:rsidRPr="0012731F">
        <w:rPr>
          <w:rFonts w:ascii="Arial" w:hAnsi="Arial" w:cs="Arial"/>
          <w:sz w:val="20"/>
          <w:szCs w:val="20"/>
        </w:rPr>
        <w:t>jedna z najkrótszych tras kolejowych, łączących Zachód Europy z Azją. Rozbudowa terminalu przeładunkowego</w:t>
      </w:r>
      <w:r w:rsidR="00930A31" w:rsidRPr="0012731F">
        <w:rPr>
          <w:rFonts w:ascii="Arial" w:hAnsi="Arial" w:cs="Arial"/>
          <w:sz w:val="20"/>
          <w:szCs w:val="20"/>
        </w:rPr>
        <w:t xml:space="preserve"> o międzynarodowym znaczeniu</w:t>
      </w:r>
      <w:r w:rsidR="00B421F5" w:rsidRPr="0012731F">
        <w:rPr>
          <w:rFonts w:ascii="Arial" w:hAnsi="Arial" w:cs="Arial"/>
          <w:sz w:val="20"/>
          <w:szCs w:val="20"/>
        </w:rPr>
        <w:t xml:space="preserve"> ruszyła </w:t>
      </w:r>
      <w:r w:rsidR="00EA67E0" w:rsidRPr="0012731F">
        <w:rPr>
          <w:rFonts w:ascii="Arial" w:hAnsi="Arial" w:cs="Arial"/>
          <w:sz w:val="20"/>
          <w:szCs w:val="20"/>
        </w:rPr>
        <w:t xml:space="preserve">już </w:t>
      </w:r>
      <w:r w:rsidR="00B421F5" w:rsidRPr="0012731F">
        <w:rPr>
          <w:rFonts w:ascii="Arial" w:hAnsi="Arial" w:cs="Arial"/>
          <w:sz w:val="20"/>
          <w:szCs w:val="20"/>
        </w:rPr>
        <w:t>latem ubiegłego roku i ma zakończyć się j</w:t>
      </w:r>
      <w:r w:rsidR="00A0550A" w:rsidRPr="0012731F">
        <w:rPr>
          <w:rFonts w:ascii="Arial" w:hAnsi="Arial" w:cs="Arial"/>
          <w:sz w:val="20"/>
          <w:szCs w:val="20"/>
        </w:rPr>
        <w:t>eszcze</w:t>
      </w:r>
      <w:r w:rsidR="00B421F5" w:rsidRPr="0012731F">
        <w:rPr>
          <w:rFonts w:ascii="Arial" w:hAnsi="Arial" w:cs="Arial"/>
          <w:sz w:val="20"/>
          <w:szCs w:val="20"/>
        </w:rPr>
        <w:t xml:space="preserve"> w </w:t>
      </w:r>
      <w:r w:rsidR="00233B01" w:rsidRPr="0012731F">
        <w:rPr>
          <w:rFonts w:ascii="Arial" w:hAnsi="Arial" w:cs="Arial"/>
          <w:sz w:val="20"/>
          <w:szCs w:val="20"/>
        </w:rPr>
        <w:t>2021 r.</w:t>
      </w:r>
      <w:r w:rsidR="00B421F5" w:rsidRPr="0012731F">
        <w:rPr>
          <w:rFonts w:ascii="Arial" w:hAnsi="Arial" w:cs="Arial"/>
          <w:sz w:val="20"/>
          <w:szCs w:val="20"/>
        </w:rPr>
        <w:t xml:space="preserve"> W ramach prac zostaną m.in. wydłużone tory oraz pas przeładunkowy, </w:t>
      </w:r>
      <w:r w:rsidR="00A0550A" w:rsidRPr="0012731F">
        <w:rPr>
          <w:rFonts w:ascii="Arial" w:hAnsi="Arial" w:cs="Arial"/>
          <w:sz w:val="20"/>
          <w:szCs w:val="20"/>
        </w:rPr>
        <w:t xml:space="preserve">co stwarza możliwość wyładowania całego pociągu </w:t>
      </w:r>
      <w:r w:rsidR="00C45C2A" w:rsidRPr="0012731F">
        <w:rPr>
          <w:rFonts w:ascii="Arial" w:hAnsi="Arial" w:cs="Arial"/>
          <w:sz w:val="20"/>
          <w:szCs w:val="20"/>
        </w:rPr>
        <w:t xml:space="preserve">bez konieczności jego przestawiania. </w:t>
      </w:r>
      <w:r w:rsidR="00B421F5" w:rsidRPr="0012731F">
        <w:rPr>
          <w:rFonts w:ascii="Arial" w:hAnsi="Arial" w:cs="Arial"/>
          <w:sz w:val="20"/>
          <w:szCs w:val="20"/>
        </w:rPr>
        <w:t xml:space="preserve">Małaszewicze mają stać się kluczowym punktem </w:t>
      </w:r>
      <w:r w:rsidR="00A0550A" w:rsidRPr="0012731F">
        <w:rPr>
          <w:rFonts w:ascii="Arial" w:hAnsi="Arial" w:cs="Arial"/>
          <w:sz w:val="20"/>
          <w:szCs w:val="20"/>
        </w:rPr>
        <w:t>na trasie</w:t>
      </w:r>
      <w:r w:rsidR="00B421F5" w:rsidRPr="0012731F">
        <w:rPr>
          <w:rFonts w:ascii="Arial" w:hAnsi="Arial" w:cs="Arial"/>
          <w:sz w:val="20"/>
          <w:szCs w:val="20"/>
        </w:rPr>
        <w:t xml:space="preserve"> Nowego Jedwabnego Szlaku. Już dzisiaj przeładow</w:t>
      </w:r>
      <w:r w:rsidR="00A0550A" w:rsidRPr="0012731F">
        <w:rPr>
          <w:rFonts w:ascii="Arial" w:hAnsi="Arial" w:cs="Arial"/>
          <w:sz w:val="20"/>
          <w:szCs w:val="20"/>
        </w:rPr>
        <w:t>uje się</w:t>
      </w:r>
      <w:r w:rsidR="00B421F5" w:rsidRPr="0012731F">
        <w:rPr>
          <w:rFonts w:ascii="Arial" w:hAnsi="Arial" w:cs="Arial"/>
          <w:sz w:val="20"/>
          <w:szCs w:val="20"/>
        </w:rPr>
        <w:t xml:space="preserve"> tutaj około 90 proc. </w:t>
      </w:r>
      <w:r w:rsidR="00A0550A" w:rsidRPr="0012731F">
        <w:rPr>
          <w:rFonts w:ascii="Arial" w:hAnsi="Arial" w:cs="Arial"/>
          <w:sz w:val="20"/>
          <w:szCs w:val="20"/>
        </w:rPr>
        <w:t xml:space="preserve">wszystkich </w:t>
      </w:r>
      <w:r w:rsidR="00B421F5" w:rsidRPr="0012731F">
        <w:rPr>
          <w:rFonts w:ascii="Arial" w:hAnsi="Arial" w:cs="Arial"/>
          <w:sz w:val="20"/>
          <w:szCs w:val="20"/>
        </w:rPr>
        <w:t xml:space="preserve">towarów sprowadzanych koleją z Chin. </w:t>
      </w:r>
    </w:p>
    <w:p w14:paraId="2102A4DC" w14:textId="0D597570" w:rsidR="00E35121" w:rsidRPr="0012731F" w:rsidRDefault="00347C36" w:rsidP="0012731F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Pr="0012731F">
        <w:rPr>
          <w:rFonts w:ascii="Arial" w:hAnsi="Arial" w:cs="Arial"/>
          <w:sz w:val="20"/>
          <w:szCs w:val="20"/>
        </w:rPr>
        <w:t xml:space="preserve">Jednym z największych wyzwań będzie stworzenie infrastruktury, która pozwoli pociągom towarowym rozwinąć prędkość na poziomie uzyskiwanym przez kolej TEN-T w Unii Europejskiej – przyjęto, </w:t>
      </w:r>
      <w:r w:rsidR="00EA67E0" w:rsidRPr="0012731F">
        <w:rPr>
          <w:rFonts w:ascii="Arial" w:hAnsi="Arial" w:cs="Arial"/>
          <w:sz w:val="20"/>
          <w:szCs w:val="20"/>
        </w:rPr>
        <w:t>ż</w:t>
      </w:r>
      <w:r w:rsidRPr="0012731F">
        <w:rPr>
          <w:rFonts w:ascii="Arial" w:hAnsi="Arial" w:cs="Arial"/>
          <w:sz w:val="20"/>
          <w:szCs w:val="20"/>
        </w:rPr>
        <w:t xml:space="preserve">e jest to </w:t>
      </w:r>
      <w:r w:rsidR="009A6123" w:rsidRPr="0012731F">
        <w:rPr>
          <w:rFonts w:ascii="Arial" w:hAnsi="Arial" w:cs="Arial"/>
          <w:sz w:val="20"/>
          <w:szCs w:val="20"/>
        </w:rPr>
        <w:t xml:space="preserve">ok. </w:t>
      </w:r>
      <w:r w:rsidRPr="0012731F">
        <w:rPr>
          <w:rFonts w:ascii="Arial" w:hAnsi="Arial" w:cs="Arial"/>
          <w:sz w:val="20"/>
          <w:szCs w:val="20"/>
        </w:rPr>
        <w:t xml:space="preserve">40 km/h. Mimo nakładów na kolej w ostatnich latach, średnia prędkość przewozów intermodalnych w </w:t>
      </w:r>
      <w:r w:rsidR="00EA67E0" w:rsidRPr="0012731F">
        <w:rPr>
          <w:rFonts w:ascii="Arial" w:hAnsi="Arial" w:cs="Arial"/>
          <w:sz w:val="20"/>
          <w:szCs w:val="20"/>
        </w:rPr>
        <w:t>Polsce</w:t>
      </w:r>
      <w:r w:rsidRPr="0012731F">
        <w:rPr>
          <w:rFonts w:ascii="Arial" w:hAnsi="Arial" w:cs="Arial"/>
          <w:sz w:val="20"/>
          <w:szCs w:val="20"/>
        </w:rPr>
        <w:t xml:space="preserve"> wynosi ok. 3</w:t>
      </w:r>
      <w:r w:rsidR="00734CA8" w:rsidRPr="0012731F">
        <w:rPr>
          <w:rFonts w:ascii="Arial" w:hAnsi="Arial" w:cs="Arial"/>
          <w:sz w:val="20"/>
          <w:szCs w:val="20"/>
        </w:rPr>
        <w:t>2</w:t>
      </w:r>
      <w:r w:rsidRPr="0012731F">
        <w:rPr>
          <w:rFonts w:ascii="Arial" w:hAnsi="Arial" w:cs="Arial"/>
          <w:sz w:val="20"/>
          <w:szCs w:val="20"/>
        </w:rPr>
        <w:t xml:space="preserve"> km/h i jest dość niska w porównaniu </w:t>
      </w:r>
      <w:r w:rsidR="00697B53" w:rsidRPr="0012731F">
        <w:rPr>
          <w:rFonts w:ascii="Arial" w:hAnsi="Arial" w:cs="Arial"/>
          <w:sz w:val="20"/>
          <w:szCs w:val="20"/>
        </w:rPr>
        <w:t>z</w:t>
      </w:r>
      <w:r w:rsidRPr="0012731F">
        <w:rPr>
          <w:rFonts w:ascii="Arial" w:hAnsi="Arial" w:cs="Arial"/>
          <w:sz w:val="20"/>
          <w:szCs w:val="20"/>
        </w:rPr>
        <w:t xml:space="preserve"> innymi </w:t>
      </w:r>
      <w:r w:rsidR="00EA67E0" w:rsidRPr="0012731F">
        <w:rPr>
          <w:rFonts w:ascii="Arial" w:hAnsi="Arial" w:cs="Arial"/>
          <w:sz w:val="20"/>
          <w:szCs w:val="20"/>
        </w:rPr>
        <w:t>pa</w:t>
      </w:r>
      <w:r w:rsidR="00697B53" w:rsidRPr="0012731F">
        <w:rPr>
          <w:rFonts w:ascii="Arial" w:hAnsi="Arial" w:cs="Arial"/>
          <w:sz w:val="20"/>
          <w:szCs w:val="20"/>
        </w:rPr>
        <w:t>ń</w:t>
      </w:r>
      <w:r w:rsidR="00EA67E0" w:rsidRPr="0012731F">
        <w:rPr>
          <w:rFonts w:ascii="Arial" w:hAnsi="Arial" w:cs="Arial"/>
          <w:sz w:val="20"/>
          <w:szCs w:val="20"/>
        </w:rPr>
        <w:t>stwami UE</w:t>
      </w:r>
      <w:r w:rsidR="009A175B" w:rsidRPr="0012731F">
        <w:rPr>
          <w:rFonts w:ascii="Arial" w:hAnsi="Arial" w:cs="Arial"/>
          <w:sz w:val="20"/>
          <w:szCs w:val="20"/>
        </w:rPr>
        <w:t xml:space="preserve"> (m.in. ze względu na problemy z przepustowością na krótkich odcinkach, szczególnie </w:t>
      </w:r>
      <w:r w:rsidR="00011136" w:rsidRPr="0012731F">
        <w:rPr>
          <w:rFonts w:ascii="Arial" w:hAnsi="Arial" w:cs="Arial"/>
          <w:sz w:val="20"/>
          <w:szCs w:val="20"/>
        </w:rPr>
        <w:t>przy przejściach</w:t>
      </w:r>
      <w:r w:rsidR="009A175B" w:rsidRPr="0012731F">
        <w:rPr>
          <w:rFonts w:ascii="Arial" w:hAnsi="Arial" w:cs="Arial"/>
          <w:sz w:val="20"/>
          <w:szCs w:val="20"/>
        </w:rPr>
        <w:t xml:space="preserve"> granicznych).</w:t>
      </w:r>
      <w:r w:rsidR="00011136" w:rsidRPr="0012731F">
        <w:rPr>
          <w:rFonts w:ascii="Arial" w:hAnsi="Arial" w:cs="Arial"/>
          <w:sz w:val="20"/>
          <w:szCs w:val="20"/>
        </w:rPr>
        <w:t xml:space="preserve"> </w:t>
      </w:r>
      <w:r w:rsidRPr="0012731F">
        <w:rPr>
          <w:rFonts w:ascii="Arial" w:hAnsi="Arial" w:cs="Arial"/>
          <w:sz w:val="20"/>
          <w:szCs w:val="20"/>
        </w:rPr>
        <w:t xml:space="preserve">Przykładowo w Holandii są to 64 km/h, a w Hiszpanii – 53 km/h. </w:t>
      </w:r>
      <w:r w:rsidR="00EA67E0" w:rsidRPr="0012731F">
        <w:rPr>
          <w:rFonts w:ascii="Arial" w:hAnsi="Arial" w:cs="Arial"/>
          <w:sz w:val="20"/>
          <w:szCs w:val="20"/>
        </w:rPr>
        <w:t xml:space="preserve">Niemniej, jeśli </w:t>
      </w:r>
      <w:r w:rsidR="00B421F5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ciągłość finansowania i remontów 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w Polsce zostanie utrzymana</w:t>
      </w:r>
      <w:r w:rsidR="00E624C4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421F5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to do 2023 roku infrastruktura kolejowa po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winna pozwolić</w:t>
      </w:r>
      <w:r w:rsidR="00B421F5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rozwinięcie </w:t>
      </w:r>
      <w:r w:rsidR="00D77F4D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średniej </w:t>
      </w:r>
      <w:r w:rsidR="00B421F5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prędkości 45 km/h, co 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spełni standardy </w:t>
      </w:r>
      <w:r w:rsidR="00331E34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3F1251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ranseuropejsk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iej</w:t>
      </w:r>
      <w:r w:rsidR="003F1251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sie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ci</w:t>
      </w:r>
      <w:r w:rsidR="003F1251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transportow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>ej TEN-T</w:t>
      </w:r>
      <w:r w:rsidR="0076197F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76197F" w:rsidRPr="0012731F">
        <w:rPr>
          <w:rFonts w:ascii="Arial" w:hAnsi="Arial" w:cs="Arial"/>
          <w:sz w:val="20"/>
          <w:szCs w:val="20"/>
        </w:rPr>
        <w:t xml:space="preserve">Polska musi wydawać </w:t>
      </w:r>
      <w:r w:rsidR="00C45C2A" w:rsidRPr="0012731F">
        <w:rPr>
          <w:rFonts w:ascii="Arial" w:hAnsi="Arial" w:cs="Arial"/>
          <w:sz w:val="20"/>
          <w:szCs w:val="20"/>
        </w:rPr>
        <w:t>znaczne nakłady</w:t>
      </w:r>
      <w:r w:rsidR="0076197F" w:rsidRPr="0012731F">
        <w:rPr>
          <w:rFonts w:ascii="Arial" w:hAnsi="Arial" w:cs="Arial"/>
          <w:sz w:val="20"/>
          <w:szCs w:val="20"/>
        </w:rPr>
        <w:t xml:space="preserve"> na inwestycje kolejowe, żeby te prędkości mogły się wyrównać</w:t>
      </w:r>
      <w:r w:rsidR="00011136" w:rsidRPr="0012731F">
        <w:rPr>
          <w:rFonts w:ascii="Arial" w:hAnsi="Arial" w:cs="Arial"/>
          <w:sz w:val="20"/>
          <w:szCs w:val="20"/>
        </w:rPr>
        <w:t xml:space="preserve">. </w:t>
      </w:r>
      <w:r w:rsidR="00B2621E" w:rsidRPr="0012731F">
        <w:rPr>
          <w:rFonts w:ascii="Arial" w:hAnsi="Arial" w:cs="Arial"/>
          <w:sz w:val="20"/>
          <w:szCs w:val="20"/>
        </w:rPr>
        <w:t>Wiemy, że infrastruktura kolejowa w Polsce pozwala już na osiągnięcie na niektórych odcinkach prędkości porównywalnej do maksymalnej prędkości samochodów ciężarowych, a nawet j</w:t>
      </w:r>
      <w:r w:rsidR="00670BC3" w:rsidRPr="0012731F">
        <w:rPr>
          <w:rFonts w:ascii="Arial" w:hAnsi="Arial" w:cs="Arial"/>
          <w:sz w:val="20"/>
          <w:szCs w:val="20"/>
        </w:rPr>
        <w:t>ą</w:t>
      </w:r>
      <w:r w:rsidR="00B2621E" w:rsidRPr="0012731F">
        <w:rPr>
          <w:rFonts w:ascii="Arial" w:hAnsi="Arial" w:cs="Arial"/>
          <w:sz w:val="20"/>
          <w:szCs w:val="20"/>
        </w:rPr>
        <w:t xml:space="preserve"> przekracza</w:t>
      </w:r>
      <w:r w:rsidR="0076197F" w:rsidRPr="0012731F">
        <w:rPr>
          <w:rFonts w:ascii="Arial" w:hAnsi="Arial" w:cs="Arial"/>
          <w:sz w:val="20"/>
          <w:szCs w:val="20"/>
        </w:rPr>
        <w:t xml:space="preserve"> </w:t>
      </w:r>
      <w:r w:rsidR="00EA67E0" w:rsidRPr="001273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wyjaśnia </w:t>
      </w:r>
      <w:r w:rsidR="00EA67E0" w:rsidRPr="0012731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Jakub Dudkiewicz, </w:t>
      </w:r>
      <w:r w:rsidR="00D60C77" w:rsidRPr="0012731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Starszy </w:t>
      </w:r>
      <w:r w:rsidR="00D60C77" w:rsidRPr="0012731F">
        <w:rPr>
          <w:rFonts w:ascii="Arial" w:hAnsi="Arial" w:cs="Arial"/>
          <w:b/>
          <w:bCs/>
          <w:sz w:val="20"/>
          <w:szCs w:val="20"/>
        </w:rPr>
        <w:t>D</w:t>
      </w:r>
      <w:r w:rsidR="00E35121" w:rsidRPr="0012731F">
        <w:rPr>
          <w:rFonts w:ascii="Arial" w:hAnsi="Arial" w:cs="Arial"/>
          <w:b/>
          <w:bCs/>
          <w:sz w:val="20"/>
          <w:szCs w:val="20"/>
        </w:rPr>
        <w:t xml:space="preserve">oradca w Dziale </w:t>
      </w:r>
      <w:r w:rsidR="00D60C77" w:rsidRPr="0012731F">
        <w:rPr>
          <w:rFonts w:ascii="Arial" w:hAnsi="Arial" w:cs="Arial"/>
          <w:b/>
          <w:bCs/>
          <w:sz w:val="20"/>
          <w:szCs w:val="20"/>
        </w:rPr>
        <w:t>P</w:t>
      </w:r>
      <w:r w:rsidR="00E35121" w:rsidRPr="0012731F">
        <w:rPr>
          <w:rFonts w:ascii="Arial" w:hAnsi="Arial" w:cs="Arial"/>
          <w:b/>
          <w:bCs/>
          <w:sz w:val="20"/>
          <w:szCs w:val="20"/>
        </w:rPr>
        <w:t>owierzchni Przemysłowych i Magazynowych Cresa Polska.</w:t>
      </w:r>
      <w:r w:rsidR="00E35121" w:rsidRPr="0012731F">
        <w:rPr>
          <w:rFonts w:ascii="Arial" w:hAnsi="Arial" w:cs="Arial"/>
          <w:sz w:val="20"/>
          <w:szCs w:val="20"/>
        </w:rPr>
        <w:t xml:space="preserve"> </w:t>
      </w:r>
    </w:p>
    <w:p w14:paraId="0DA01845" w14:textId="7D7B605D" w:rsidR="00C71CBB" w:rsidRPr="0012731F" w:rsidRDefault="00222204" w:rsidP="00C71CBB">
      <w:pPr>
        <w:rPr>
          <w:rFonts w:ascii="Arial" w:hAnsi="Arial" w:cs="Arial"/>
          <w:b/>
          <w:bCs/>
          <w:sz w:val="20"/>
          <w:szCs w:val="20"/>
        </w:rPr>
      </w:pPr>
      <w:r w:rsidRPr="0012731F">
        <w:rPr>
          <w:rFonts w:ascii="Arial" w:hAnsi="Arial" w:cs="Arial"/>
          <w:b/>
          <w:bCs/>
          <w:sz w:val="20"/>
          <w:szCs w:val="20"/>
        </w:rPr>
        <w:t>Wszystkie tory prowadzą do Trójmiasta</w:t>
      </w:r>
    </w:p>
    <w:p w14:paraId="221C21F3" w14:textId="7F49EA1E" w:rsidR="0045561C" w:rsidRPr="0012731F" w:rsidRDefault="0076197F" w:rsidP="00DF0BB0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</w:rPr>
        <w:t>Jednym z celów rozbudowy połączeń intermodalnych oraz inwestycji portowych jest również zwiększenie zainteresowani</w:t>
      </w:r>
      <w:r w:rsidR="002961A7" w:rsidRPr="0012731F">
        <w:rPr>
          <w:rFonts w:ascii="Arial" w:hAnsi="Arial" w:cs="Arial"/>
          <w:sz w:val="20"/>
          <w:szCs w:val="20"/>
        </w:rPr>
        <w:t>a</w:t>
      </w:r>
      <w:r w:rsidRPr="0012731F">
        <w:rPr>
          <w:rFonts w:ascii="Arial" w:hAnsi="Arial" w:cs="Arial"/>
          <w:sz w:val="20"/>
          <w:szCs w:val="20"/>
        </w:rPr>
        <w:t xml:space="preserve"> Polską wśród firm logistycznych z południa Europy oraz rozbudowa korytarza Bałtyk</w:t>
      </w:r>
      <w:r w:rsidR="00353DC6" w:rsidRPr="0012731F">
        <w:rPr>
          <w:rFonts w:ascii="Arial" w:hAnsi="Arial" w:cs="Arial"/>
          <w:sz w:val="20"/>
          <w:szCs w:val="20"/>
        </w:rPr>
        <w:t xml:space="preserve"> – </w:t>
      </w:r>
      <w:r w:rsidRPr="0012731F">
        <w:rPr>
          <w:rFonts w:ascii="Arial" w:hAnsi="Arial" w:cs="Arial"/>
          <w:sz w:val="20"/>
          <w:szCs w:val="20"/>
        </w:rPr>
        <w:t xml:space="preserve">Adriatyk. – </w:t>
      </w:r>
      <w:r w:rsidR="00DF0BB0" w:rsidRPr="0012731F">
        <w:rPr>
          <w:rFonts w:ascii="Arial" w:hAnsi="Arial" w:cs="Arial"/>
          <w:sz w:val="20"/>
          <w:szCs w:val="20"/>
        </w:rPr>
        <w:t xml:space="preserve">Dzięki prowadzonym inwestycjom oraz suchym portom, w przyszłości Trójmiasto ma szansę konkurować z portami z Niemiec </w:t>
      </w:r>
      <w:r w:rsidRPr="0012731F">
        <w:rPr>
          <w:rFonts w:ascii="Arial" w:hAnsi="Arial" w:cs="Arial"/>
          <w:sz w:val="20"/>
          <w:szCs w:val="20"/>
        </w:rPr>
        <w:t>czy</w:t>
      </w:r>
      <w:r w:rsidR="00DF0BB0" w:rsidRPr="0012731F">
        <w:rPr>
          <w:rFonts w:ascii="Arial" w:hAnsi="Arial" w:cs="Arial"/>
          <w:sz w:val="20"/>
          <w:szCs w:val="20"/>
        </w:rPr>
        <w:t xml:space="preserve"> Holandii. Nasze porty charakteryzują duża dostępność oraz zdecydowanie niższe ceny obsługi niż na Zachodzie. Dlatego też z każdym rokiem </w:t>
      </w:r>
      <w:r w:rsidR="00DF0BB0" w:rsidRPr="0012731F">
        <w:rPr>
          <w:rFonts w:ascii="Arial" w:hAnsi="Arial" w:cs="Arial"/>
          <w:sz w:val="20"/>
          <w:szCs w:val="20"/>
        </w:rPr>
        <w:lastRenderedPageBreak/>
        <w:t xml:space="preserve">przybywa firm, które swoje cele logistyczne postanawiają realizować na Pomorzu – mówi </w:t>
      </w:r>
      <w:r w:rsidR="00DF0BB0" w:rsidRPr="0012731F">
        <w:rPr>
          <w:rFonts w:ascii="Arial" w:hAnsi="Arial" w:cs="Arial"/>
          <w:b/>
          <w:bCs/>
          <w:sz w:val="20"/>
          <w:szCs w:val="20"/>
        </w:rPr>
        <w:t>Michał Rafałowicz.</w:t>
      </w:r>
      <w:r w:rsidR="00DF0BB0" w:rsidRPr="0012731F">
        <w:rPr>
          <w:rFonts w:ascii="Arial" w:hAnsi="Arial" w:cs="Arial"/>
          <w:sz w:val="20"/>
          <w:szCs w:val="20"/>
        </w:rPr>
        <w:t xml:space="preserve"> Jedn</w:t>
      </w:r>
      <w:r w:rsidR="00C71CBB" w:rsidRPr="0012731F">
        <w:rPr>
          <w:rFonts w:ascii="Arial" w:hAnsi="Arial" w:cs="Arial"/>
          <w:sz w:val="20"/>
          <w:szCs w:val="20"/>
        </w:rPr>
        <w:t>ą</w:t>
      </w:r>
      <w:r w:rsidR="00DF0BB0" w:rsidRPr="0012731F">
        <w:rPr>
          <w:rFonts w:ascii="Arial" w:hAnsi="Arial" w:cs="Arial"/>
          <w:sz w:val="20"/>
          <w:szCs w:val="20"/>
        </w:rPr>
        <w:t xml:space="preserve"> z najważniejszych inwestycji w regionie jest modernizacja linii kolejowych sieci bazowej TEN-T, prowadzących do portów w Gdańsku i Gdyni, w korytarzu Bałtyk – Adriatyk. Inwestycja pochłonie </w:t>
      </w:r>
      <w:r w:rsidR="001A58B5" w:rsidRPr="0012731F">
        <w:rPr>
          <w:rFonts w:ascii="Arial" w:hAnsi="Arial" w:cs="Arial"/>
          <w:sz w:val="20"/>
          <w:szCs w:val="20"/>
        </w:rPr>
        <w:t xml:space="preserve">ok. </w:t>
      </w:r>
      <w:r w:rsidR="00DF0BB0" w:rsidRPr="0012731F">
        <w:rPr>
          <w:rFonts w:ascii="Arial" w:hAnsi="Arial" w:cs="Arial"/>
          <w:sz w:val="20"/>
          <w:szCs w:val="20"/>
        </w:rPr>
        <w:t>2,</w:t>
      </w:r>
      <w:r w:rsidR="001A58B5" w:rsidRPr="0012731F">
        <w:rPr>
          <w:rFonts w:ascii="Arial" w:hAnsi="Arial" w:cs="Arial"/>
          <w:sz w:val="20"/>
          <w:szCs w:val="20"/>
        </w:rPr>
        <w:t>5</w:t>
      </w:r>
      <w:r w:rsidR="00DF0BB0" w:rsidRPr="0012731F">
        <w:rPr>
          <w:rFonts w:ascii="Arial" w:hAnsi="Arial" w:cs="Arial"/>
          <w:sz w:val="20"/>
          <w:szCs w:val="20"/>
        </w:rPr>
        <w:t xml:space="preserve"> ml</w:t>
      </w:r>
      <w:r w:rsidR="001A58B5" w:rsidRPr="0012731F">
        <w:rPr>
          <w:rFonts w:ascii="Arial" w:hAnsi="Arial" w:cs="Arial"/>
          <w:sz w:val="20"/>
          <w:szCs w:val="20"/>
        </w:rPr>
        <w:t>d</w:t>
      </w:r>
      <w:r w:rsidR="00DF0BB0" w:rsidRPr="0012731F">
        <w:rPr>
          <w:rFonts w:ascii="Arial" w:hAnsi="Arial" w:cs="Arial"/>
          <w:sz w:val="20"/>
          <w:szCs w:val="20"/>
        </w:rPr>
        <w:t xml:space="preserve"> zł i w prawie 40 proc. zostanie sfinansowana z unijnego programu „Łącząc Europę”</w:t>
      </w:r>
      <w:r w:rsidR="005549D7" w:rsidRPr="0012731F">
        <w:rPr>
          <w:rFonts w:ascii="Arial" w:hAnsi="Arial" w:cs="Arial"/>
          <w:sz w:val="20"/>
          <w:szCs w:val="20"/>
        </w:rPr>
        <w:t>, a z</w:t>
      </w:r>
      <w:r w:rsidR="00DF0BB0" w:rsidRPr="0012731F">
        <w:rPr>
          <w:rFonts w:ascii="Arial" w:hAnsi="Arial" w:cs="Arial"/>
          <w:sz w:val="20"/>
          <w:szCs w:val="20"/>
        </w:rPr>
        <w:t xml:space="preserve">akończenie prac planowane jest jeszcze w tym roku. </w:t>
      </w:r>
    </w:p>
    <w:p w14:paraId="00B41788" w14:textId="0B49B1AB" w:rsidR="003C23BE" w:rsidRPr="0012731F" w:rsidRDefault="00806C9A" w:rsidP="003C23BE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</w:rPr>
        <w:t xml:space="preserve">Inwestycje portowe oraz </w:t>
      </w:r>
      <w:r w:rsidR="005549D7" w:rsidRPr="0012731F">
        <w:rPr>
          <w:rFonts w:ascii="Arial" w:hAnsi="Arial" w:cs="Arial"/>
          <w:sz w:val="20"/>
          <w:szCs w:val="20"/>
        </w:rPr>
        <w:t xml:space="preserve">coraz lepsze połączenia intermodalne z </w:t>
      </w:r>
      <w:r w:rsidR="00353DC6" w:rsidRPr="0012731F">
        <w:rPr>
          <w:rFonts w:ascii="Arial" w:hAnsi="Arial" w:cs="Arial"/>
          <w:sz w:val="20"/>
          <w:szCs w:val="20"/>
        </w:rPr>
        <w:t>Pomorzem</w:t>
      </w:r>
      <w:r w:rsidR="005549D7" w:rsidRPr="0012731F">
        <w:rPr>
          <w:rFonts w:ascii="Arial" w:hAnsi="Arial" w:cs="Arial"/>
          <w:sz w:val="20"/>
          <w:szCs w:val="20"/>
        </w:rPr>
        <w:t xml:space="preserve"> nie pozostają bez znaczenia dla rynku nowoczesnej powierzchni logistyczno-magazynowej w regionie. Już </w:t>
      </w:r>
      <w:r w:rsidR="00E35121" w:rsidRPr="0012731F">
        <w:rPr>
          <w:rFonts w:ascii="Arial" w:hAnsi="Arial" w:cs="Arial"/>
          <w:sz w:val="20"/>
          <w:szCs w:val="20"/>
        </w:rPr>
        <w:t>od</w:t>
      </w:r>
      <w:r w:rsidR="005549D7" w:rsidRPr="0012731F">
        <w:rPr>
          <w:rFonts w:ascii="Arial" w:hAnsi="Arial" w:cs="Arial"/>
          <w:sz w:val="20"/>
          <w:szCs w:val="20"/>
        </w:rPr>
        <w:t xml:space="preserve"> dłuższego czasu analitycy Cresy </w:t>
      </w:r>
      <w:r w:rsidR="00EC255B" w:rsidRPr="0012731F">
        <w:rPr>
          <w:rFonts w:ascii="Arial" w:hAnsi="Arial" w:cs="Arial"/>
          <w:sz w:val="20"/>
          <w:szCs w:val="20"/>
        </w:rPr>
        <w:t>obserwuj</w:t>
      </w:r>
      <w:r w:rsidR="005549D7" w:rsidRPr="0012731F">
        <w:rPr>
          <w:rFonts w:ascii="Arial" w:hAnsi="Arial" w:cs="Arial"/>
          <w:sz w:val="20"/>
          <w:szCs w:val="20"/>
        </w:rPr>
        <w:t>ą</w:t>
      </w:r>
      <w:r w:rsidR="00E35121" w:rsidRPr="0012731F">
        <w:rPr>
          <w:rFonts w:ascii="Arial" w:hAnsi="Arial" w:cs="Arial"/>
          <w:sz w:val="20"/>
          <w:szCs w:val="20"/>
        </w:rPr>
        <w:t xml:space="preserve"> tutaj</w:t>
      </w:r>
      <w:r w:rsidR="00EC255B" w:rsidRPr="0012731F">
        <w:rPr>
          <w:rFonts w:ascii="Arial" w:hAnsi="Arial" w:cs="Arial"/>
          <w:sz w:val="20"/>
          <w:szCs w:val="20"/>
        </w:rPr>
        <w:t xml:space="preserve"> wzmożone zainteresowanie </w:t>
      </w:r>
      <w:r w:rsidR="005549D7" w:rsidRPr="0012731F">
        <w:rPr>
          <w:rFonts w:ascii="Arial" w:hAnsi="Arial" w:cs="Arial"/>
          <w:sz w:val="20"/>
          <w:szCs w:val="20"/>
        </w:rPr>
        <w:t xml:space="preserve">– tak najemców, jak i deweloperów magazynowych. </w:t>
      </w:r>
      <w:r w:rsidR="00EC255B" w:rsidRPr="0012731F">
        <w:rPr>
          <w:rFonts w:ascii="Arial" w:hAnsi="Arial" w:cs="Arial"/>
          <w:sz w:val="20"/>
          <w:szCs w:val="20"/>
        </w:rPr>
        <w:t>Całkowita</w:t>
      </w:r>
      <w:r w:rsidR="004B4C77" w:rsidRPr="0012731F">
        <w:rPr>
          <w:rFonts w:ascii="Arial" w:hAnsi="Arial" w:cs="Arial"/>
          <w:sz w:val="20"/>
          <w:szCs w:val="20"/>
        </w:rPr>
        <w:t xml:space="preserve"> podaż nowoczesnej powierzchni magazynowej w </w:t>
      </w:r>
      <w:r w:rsidR="005549D7" w:rsidRPr="0012731F">
        <w:rPr>
          <w:rFonts w:ascii="Arial" w:hAnsi="Arial" w:cs="Arial"/>
          <w:sz w:val="20"/>
          <w:szCs w:val="20"/>
        </w:rPr>
        <w:t>Trójmieście</w:t>
      </w:r>
      <w:r w:rsidR="004B4C77" w:rsidRPr="0012731F">
        <w:rPr>
          <w:rFonts w:ascii="Arial" w:hAnsi="Arial" w:cs="Arial"/>
          <w:sz w:val="20"/>
          <w:szCs w:val="20"/>
        </w:rPr>
        <w:t xml:space="preserve"> wynosi 9</w:t>
      </w:r>
      <w:r w:rsidR="00CD493A" w:rsidRPr="0012731F">
        <w:rPr>
          <w:rFonts w:ascii="Arial" w:hAnsi="Arial" w:cs="Arial"/>
          <w:sz w:val="20"/>
          <w:szCs w:val="20"/>
        </w:rPr>
        <w:t>52</w:t>
      </w:r>
      <w:r w:rsidR="007531A4">
        <w:rPr>
          <w:rFonts w:ascii="Arial" w:hAnsi="Arial" w:cs="Arial"/>
          <w:sz w:val="20"/>
          <w:szCs w:val="20"/>
        </w:rPr>
        <w:t>.</w:t>
      </w:r>
      <w:r w:rsidR="004B4C77" w:rsidRPr="0012731F">
        <w:rPr>
          <w:rFonts w:ascii="Arial" w:hAnsi="Arial" w:cs="Arial"/>
          <w:sz w:val="20"/>
          <w:szCs w:val="20"/>
        </w:rPr>
        <w:t xml:space="preserve">600 mkw., </w:t>
      </w:r>
      <w:r w:rsidR="00353DC6" w:rsidRPr="0012731F">
        <w:rPr>
          <w:rFonts w:ascii="Arial" w:hAnsi="Arial" w:cs="Arial"/>
          <w:sz w:val="20"/>
          <w:szCs w:val="20"/>
        </w:rPr>
        <w:t xml:space="preserve">a </w:t>
      </w:r>
      <w:r w:rsidR="004B4C77" w:rsidRPr="0012731F">
        <w:rPr>
          <w:rFonts w:ascii="Arial" w:hAnsi="Arial" w:cs="Arial"/>
          <w:sz w:val="20"/>
          <w:szCs w:val="20"/>
        </w:rPr>
        <w:t>kolejne 166</w:t>
      </w:r>
      <w:r w:rsidR="007531A4">
        <w:rPr>
          <w:rFonts w:ascii="Arial" w:hAnsi="Arial" w:cs="Arial"/>
          <w:sz w:val="20"/>
          <w:szCs w:val="20"/>
        </w:rPr>
        <w:t>.</w:t>
      </w:r>
      <w:r w:rsidR="004B4C77" w:rsidRPr="0012731F">
        <w:rPr>
          <w:rFonts w:ascii="Arial" w:hAnsi="Arial" w:cs="Arial"/>
          <w:sz w:val="20"/>
          <w:szCs w:val="20"/>
        </w:rPr>
        <w:t xml:space="preserve">700 mkw. </w:t>
      </w:r>
      <w:r w:rsidR="00EC255B" w:rsidRPr="0012731F">
        <w:rPr>
          <w:rFonts w:ascii="Arial" w:hAnsi="Arial" w:cs="Arial"/>
          <w:sz w:val="20"/>
          <w:szCs w:val="20"/>
        </w:rPr>
        <w:t xml:space="preserve">znajduje się w budowie, co </w:t>
      </w:r>
      <w:r w:rsidR="00353DC6" w:rsidRPr="0012731F">
        <w:rPr>
          <w:rFonts w:ascii="Arial" w:hAnsi="Arial" w:cs="Arial"/>
          <w:sz w:val="20"/>
          <w:szCs w:val="20"/>
        </w:rPr>
        <w:t>oznacza</w:t>
      </w:r>
      <w:r w:rsidR="00EC255B" w:rsidRPr="0012731F">
        <w:rPr>
          <w:rFonts w:ascii="Arial" w:hAnsi="Arial" w:cs="Arial"/>
          <w:sz w:val="20"/>
          <w:szCs w:val="20"/>
        </w:rPr>
        <w:t xml:space="preserve">, że </w:t>
      </w:r>
      <w:r w:rsidR="00353DC6" w:rsidRPr="0012731F">
        <w:rPr>
          <w:rFonts w:ascii="Arial" w:hAnsi="Arial" w:cs="Arial"/>
          <w:sz w:val="20"/>
          <w:szCs w:val="20"/>
        </w:rPr>
        <w:t xml:space="preserve">już niedługo </w:t>
      </w:r>
      <w:r w:rsidR="004B4C77" w:rsidRPr="0012731F">
        <w:rPr>
          <w:rFonts w:ascii="Arial" w:hAnsi="Arial" w:cs="Arial"/>
          <w:sz w:val="20"/>
          <w:szCs w:val="20"/>
        </w:rPr>
        <w:t>trójmiejski rynek magazynowy przekroczy swój pierwszy milion</w:t>
      </w:r>
      <w:r w:rsidR="003C23BE" w:rsidRPr="0012731F">
        <w:rPr>
          <w:rFonts w:ascii="Arial" w:hAnsi="Arial" w:cs="Arial"/>
          <w:sz w:val="20"/>
          <w:szCs w:val="20"/>
        </w:rPr>
        <w:t xml:space="preserve">. </w:t>
      </w:r>
    </w:p>
    <w:p w14:paraId="295BED53" w14:textId="51994107" w:rsidR="004B4C77" w:rsidRPr="0012731F" w:rsidRDefault="00353DC6" w:rsidP="004B4C77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</w:rPr>
        <w:t xml:space="preserve">Najbardziej aktywnymi deweloperami </w:t>
      </w:r>
      <w:r w:rsidR="00EC255B" w:rsidRPr="0012731F">
        <w:rPr>
          <w:rFonts w:ascii="Arial" w:hAnsi="Arial" w:cs="Arial"/>
          <w:sz w:val="20"/>
          <w:szCs w:val="20"/>
        </w:rPr>
        <w:t>w</w:t>
      </w:r>
      <w:r w:rsidR="004B4C77" w:rsidRPr="0012731F">
        <w:rPr>
          <w:rFonts w:ascii="Arial" w:hAnsi="Arial" w:cs="Arial"/>
          <w:sz w:val="20"/>
          <w:szCs w:val="20"/>
        </w:rPr>
        <w:t xml:space="preserve"> okolicach portu gdańskiego </w:t>
      </w:r>
      <w:r w:rsidRPr="0012731F">
        <w:rPr>
          <w:rFonts w:ascii="Arial" w:hAnsi="Arial" w:cs="Arial"/>
          <w:sz w:val="20"/>
          <w:szCs w:val="20"/>
        </w:rPr>
        <w:t>są</w:t>
      </w:r>
      <w:r w:rsidR="004B4C77" w:rsidRPr="0012731F">
        <w:rPr>
          <w:rFonts w:ascii="Arial" w:hAnsi="Arial" w:cs="Arial"/>
          <w:sz w:val="20"/>
          <w:szCs w:val="20"/>
        </w:rPr>
        <w:t>: GLP, Panattoni oraz 7R</w:t>
      </w:r>
      <w:r w:rsidRPr="0012731F">
        <w:rPr>
          <w:rFonts w:ascii="Arial" w:hAnsi="Arial" w:cs="Arial"/>
          <w:sz w:val="20"/>
          <w:szCs w:val="20"/>
        </w:rPr>
        <w:t>, a j</w:t>
      </w:r>
      <w:r w:rsidR="004B4C77" w:rsidRPr="0012731F">
        <w:rPr>
          <w:rFonts w:ascii="Arial" w:hAnsi="Arial" w:cs="Arial"/>
          <w:sz w:val="20"/>
          <w:szCs w:val="20"/>
        </w:rPr>
        <w:t>edną z największych inwestycji jest Pomorskie Centrum Logistyczne (GLP)</w:t>
      </w:r>
      <w:r w:rsidRPr="0012731F">
        <w:rPr>
          <w:rFonts w:ascii="Arial" w:hAnsi="Arial" w:cs="Arial"/>
          <w:sz w:val="20"/>
          <w:szCs w:val="20"/>
        </w:rPr>
        <w:t>,</w:t>
      </w:r>
      <w:r w:rsidR="004B4C77" w:rsidRPr="0012731F">
        <w:rPr>
          <w:rFonts w:ascii="Arial" w:hAnsi="Arial" w:cs="Arial"/>
          <w:sz w:val="20"/>
          <w:szCs w:val="20"/>
        </w:rPr>
        <w:t xml:space="preserve"> położone w bezpośrednim sąsiedztwie Głębokowodnego Terminala Kontenerowego. Park </w:t>
      </w:r>
      <w:r w:rsidR="00C433F2" w:rsidRPr="0012731F">
        <w:rPr>
          <w:rFonts w:ascii="Arial" w:hAnsi="Arial" w:cs="Arial"/>
          <w:sz w:val="20"/>
          <w:szCs w:val="20"/>
        </w:rPr>
        <w:t xml:space="preserve">będzie docelowo </w:t>
      </w:r>
      <w:r w:rsidR="004B4C77" w:rsidRPr="0012731F">
        <w:rPr>
          <w:rFonts w:ascii="Arial" w:hAnsi="Arial" w:cs="Arial"/>
          <w:sz w:val="20"/>
          <w:szCs w:val="20"/>
        </w:rPr>
        <w:t>ofer</w:t>
      </w:r>
      <w:r w:rsidR="00C433F2" w:rsidRPr="0012731F">
        <w:rPr>
          <w:rFonts w:ascii="Arial" w:hAnsi="Arial" w:cs="Arial"/>
          <w:sz w:val="20"/>
          <w:szCs w:val="20"/>
        </w:rPr>
        <w:t>ował</w:t>
      </w:r>
      <w:r w:rsidR="004B4C77" w:rsidRPr="0012731F">
        <w:rPr>
          <w:rFonts w:ascii="Arial" w:hAnsi="Arial" w:cs="Arial"/>
          <w:sz w:val="20"/>
          <w:szCs w:val="20"/>
        </w:rPr>
        <w:t xml:space="preserve"> najemcom </w:t>
      </w:r>
      <w:r w:rsidR="0090443B" w:rsidRPr="0012731F">
        <w:rPr>
          <w:rFonts w:ascii="Arial" w:hAnsi="Arial" w:cs="Arial"/>
          <w:sz w:val="20"/>
          <w:szCs w:val="20"/>
        </w:rPr>
        <w:t xml:space="preserve">505 </w:t>
      </w:r>
      <w:r w:rsidR="004B4C77" w:rsidRPr="0012731F">
        <w:rPr>
          <w:rFonts w:ascii="Arial" w:hAnsi="Arial" w:cs="Arial"/>
          <w:sz w:val="20"/>
          <w:szCs w:val="20"/>
        </w:rPr>
        <w:t xml:space="preserve">tys. mkw. </w:t>
      </w:r>
      <w:r w:rsidR="00EC255B" w:rsidRPr="0012731F">
        <w:rPr>
          <w:rFonts w:ascii="Arial" w:hAnsi="Arial" w:cs="Arial"/>
          <w:sz w:val="20"/>
          <w:szCs w:val="20"/>
        </w:rPr>
        <w:t xml:space="preserve">Przy porcie </w:t>
      </w:r>
      <w:r w:rsidR="00F32139" w:rsidRPr="0012731F">
        <w:rPr>
          <w:rFonts w:ascii="Arial" w:hAnsi="Arial" w:cs="Arial"/>
          <w:sz w:val="20"/>
          <w:szCs w:val="20"/>
        </w:rPr>
        <w:t>będzie się</w:t>
      </w:r>
      <w:r w:rsidR="00EC255B" w:rsidRPr="0012731F">
        <w:rPr>
          <w:rFonts w:ascii="Arial" w:hAnsi="Arial" w:cs="Arial"/>
          <w:sz w:val="20"/>
          <w:szCs w:val="20"/>
        </w:rPr>
        <w:t xml:space="preserve"> również</w:t>
      </w:r>
      <w:r w:rsidR="00F32139" w:rsidRPr="0012731F">
        <w:rPr>
          <w:rFonts w:ascii="Arial" w:hAnsi="Arial" w:cs="Arial"/>
          <w:sz w:val="20"/>
          <w:szCs w:val="20"/>
        </w:rPr>
        <w:t xml:space="preserve"> znajdował</w:t>
      </w:r>
      <w:r w:rsidR="00EC255B" w:rsidRPr="0012731F">
        <w:rPr>
          <w:rFonts w:ascii="Arial" w:hAnsi="Arial" w:cs="Arial"/>
          <w:sz w:val="20"/>
          <w:szCs w:val="20"/>
        </w:rPr>
        <w:t xml:space="preserve"> </w:t>
      </w:r>
      <w:r w:rsidR="004B4C77" w:rsidRPr="0012731F">
        <w:rPr>
          <w:rFonts w:ascii="Arial" w:hAnsi="Arial" w:cs="Arial"/>
          <w:sz w:val="20"/>
          <w:szCs w:val="20"/>
        </w:rPr>
        <w:t xml:space="preserve">Park Gdańsk Port, </w:t>
      </w:r>
      <w:r w:rsidR="00EC255B" w:rsidRPr="0012731F">
        <w:rPr>
          <w:rFonts w:ascii="Arial" w:hAnsi="Arial" w:cs="Arial"/>
          <w:sz w:val="20"/>
          <w:szCs w:val="20"/>
        </w:rPr>
        <w:t>budowany przez</w:t>
      </w:r>
      <w:r w:rsidR="004B4C77" w:rsidRPr="0012731F">
        <w:rPr>
          <w:rFonts w:ascii="Arial" w:hAnsi="Arial" w:cs="Arial"/>
          <w:sz w:val="20"/>
          <w:szCs w:val="20"/>
        </w:rPr>
        <w:t xml:space="preserve"> 7R</w:t>
      </w:r>
      <w:r w:rsidR="00F32139" w:rsidRPr="0012731F">
        <w:rPr>
          <w:rFonts w:ascii="Arial" w:hAnsi="Arial" w:cs="Arial"/>
          <w:sz w:val="20"/>
          <w:szCs w:val="20"/>
        </w:rPr>
        <w:t>, z planowanym zakończeniem budowy w drugim kwartale 2022 r</w:t>
      </w:r>
      <w:r w:rsidR="004B4C77" w:rsidRPr="0012731F">
        <w:rPr>
          <w:rFonts w:ascii="Arial" w:hAnsi="Arial" w:cs="Arial"/>
          <w:sz w:val="20"/>
          <w:szCs w:val="20"/>
        </w:rPr>
        <w:t xml:space="preserve">. W dwóch budynkach </w:t>
      </w:r>
      <w:r w:rsidRPr="0012731F">
        <w:rPr>
          <w:rFonts w:ascii="Arial" w:hAnsi="Arial" w:cs="Arial"/>
          <w:sz w:val="20"/>
          <w:szCs w:val="20"/>
        </w:rPr>
        <w:t>powstanie</w:t>
      </w:r>
      <w:r w:rsidR="004B4C77" w:rsidRPr="0012731F">
        <w:rPr>
          <w:rFonts w:ascii="Arial" w:hAnsi="Arial" w:cs="Arial"/>
          <w:sz w:val="20"/>
          <w:szCs w:val="20"/>
        </w:rPr>
        <w:t xml:space="preserve"> tam łącznie </w:t>
      </w:r>
      <w:r w:rsidR="00C410E9" w:rsidRPr="0012731F">
        <w:rPr>
          <w:rFonts w:ascii="Arial" w:hAnsi="Arial" w:cs="Arial"/>
          <w:sz w:val="20"/>
          <w:szCs w:val="20"/>
        </w:rPr>
        <w:t xml:space="preserve">ok. </w:t>
      </w:r>
      <w:r w:rsidR="004B4C77" w:rsidRPr="0012731F">
        <w:rPr>
          <w:rFonts w:ascii="Arial" w:hAnsi="Arial" w:cs="Arial"/>
          <w:sz w:val="20"/>
          <w:szCs w:val="20"/>
        </w:rPr>
        <w:t xml:space="preserve">119 tys. mkw. powierzchni. </w:t>
      </w:r>
      <w:r w:rsidR="00F32139" w:rsidRPr="0012731F">
        <w:rPr>
          <w:rFonts w:ascii="Arial" w:hAnsi="Arial" w:cs="Arial"/>
          <w:sz w:val="20"/>
          <w:szCs w:val="20"/>
        </w:rPr>
        <w:t>Kolejną i</w:t>
      </w:r>
      <w:r w:rsidRPr="0012731F">
        <w:rPr>
          <w:rFonts w:ascii="Arial" w:hAnsi="Arial" w:cs="Arial"/>
          <w:sz w:val="20"/>
          <w:szCs w:val="20"/>
        </w:rPr>
        <w:t>nwestycją w</w:t>
      </w:r>
      <w:r w:rsidR="00EC255B" w:rsidRPr="0012731F">
        <w:rPr>
          <w:rFonts w:ascii="Arial" w:hAnsi="Arial" w:cs="Arial"/>
          <w:sz w:val="20"/>
          <w:szCs w:val="20"/>
        </w:rPr>
        <w:t>artą uwagi</w:t>
      </w:r>
      <w:r w:rsidRPr="0012731F">
        <w:rPr>
          <w:rFonts w:ascii="Arial" w:hAnsi="Arial" w:cs="Arial"/>
          <w:sz w:val="20"/>
          <w:szCs w:val="20"/>
        </w:rPr>
        <w:t xml:space="preserve"> </w:t>
      </w:r>
      <w:r w:rsidR="00F32139" w:rsidRPr="0012731F">
        <w:rPr>
          <w:rFonts w:ascii="Arial" w:hAnsi="Arial" w:cs="Arial"/>
          <w:sz w:val="20"/>
          <w:szCs w:val="20"/>
        </w:rPr>
        <w:t>są parki przemysłowe</w:t>
      </w:r>
      <w:r w:rsidR="004B4C77" w:rsidRPr="0012731F">
        <w:rPr>
          <w:rFonts w:ascii="Arial" w:hAnsi="Arial" w:cs="Arial"/>
          <w:sz w:val="20"/>
          <w:szCs w:val="20"/>
        </w:rPr>
        <w:t xml:space="preserve"> Panattoni, przy ul. Elbląsk</w:t>
      </w:r>
      <w:r w:rsidR="00EC255B" w:rsidRPr="0012731F">
        <w:rPr>
          <w:rFonts w:ascii="Arial" w:hAnsi="Arial" w:cs="Arial"/>
          <w:sz w:val="20"/>
          <w:szCs w:val="20"/>
        </w:rPr>
        <w:t>iej</w:t>
      </w:r>
      <w:r w:rsidR="004B4C77" w:rsidRPr="0012731F">
        <w:rPr>
          <w:rFonts w:ascii="Arial" w:hAnsi="Arial" w:cs="Arial"/>
          <w:sz w:val="20"/>
          <w:szCs w:val="20"/>
        </w:rPr>
        <w:t xml:space="preserve">, </w:t>
      </w:r>
      <w:r w:rsidR="00F32139" w:rsidRPr="0012731F">
        <w:rPr>
          <w:rFonts w:ascii="Arial" w:hAnsi="Arial" w:cs="Arial"/>
          <w:sz w:val="20"/>
          <w:szCs w:val="20"/>
        </w:rPr>
        <w:t xml:space="preserve">w okolicach </w:t>
      </w:r>
      <w:r w:rsidR="004B4C77" w:rsidRPr="0012731F">
        <w:rPr>
          <w:rFonts w:ascii="Arial" w:hAnsi="Arial" w:cs="Arial"/>
          <w:sz w:val="20"/>
          <w:szCs w:val="20"/>
        </w:rPr>
        <w:t>rafinerii Lotosu. Dzięki południowej obwodnicy stanowi</w:t>
      </w:r>
      <w:r w:rsidR="00EA576D" w:rsidRPr="0012731F">
        <w:rPr>
          <w:rFonts w:ascii="Arial" w:hAnsi="Arial" w:cs="Arial"/>
          <w:sz w:val="20"/>
          <w:szCs w:val="20"/>
        </w:rPr>
        <w:t>ą</w:t>
      </w:r>
      <w:r w:rsidR="004B4C77" w:rsidRPr="0012731F">
        <w:rPr>
          <w:rFonts w:ascii="Arial" w:hAnsi="Arial" w:cs="Arial"/>
          <w:sz w:val="20"/>
          <w:szCs w:val="20"/>
        </w:rPr>
        <w:t xml:space="preserve"> dobrą </w:t>
      </w:r>
      <w:r w:rsidR="00EC255B" w:rsidRPr="0012731F">
        <w:rPr>
          <w:rFonts w:ascii="Arial" w:hAnsi="Arial" w:cs="Arial"/>
          <w:sz w:val="20"/>
          <w:szCs w:val="20"/>
        </w:rPr>
        <w:t>alternatywę</w:t>
      </w:r>
      <w:r w:rsidR="004B4C77" w:rsidRPr="0012731F">
        <w:rPr>
          <w:rFonts w:ascii="Arial" w:hAnsi="Arial" w:cs="Arial"/>
          <w:sz w:val="20"/>
          <w:szCs w:val="20"/>
        </w:rPr>
        <w:t xml:space="preserve"> dla firm, które korzystają z portu, ale nie muszą mieć magazynu </w:t>
      </w:r>
      <w:r w:rsidRPr="0012731F">
        <w:rPr>
          <w:rFonts w:ascii="Arial" w:hAnsi="Arial" w:cs="Arial"/>
          <w:sz w:val="20"/>
          <w:szCs w:val="20"/>
        </w:rPr>
        <w:t>przy samym terminalu</w:t>
      </w:r>
      <w:r w:rsidR="004B4C77" w:rsidRPr="0012731F">
        <w:rPr>
          <w:rFonts w:ascii="Arial" w:hAnsi="Arial" w:cs="Arial"/>
          <w:sz w:val="20"/>
          <w:szCs w:val="20"/>
        </w:rPr>
        <w:t xml:space="preserve">. </w:t>
      </w:r>
    </w:p>
    <w:p w14:paraId="069C8791" w14:textId="0C0A9B87" w:rsidR="009E12BC" w:rsidRPr="0012731F" w:rsidRDefault="00FF47F0" w:rsidP="00C162D5">
      <w:pPr>
        <w:rPr>
          <w:rFonts w:ascii="Arial" w:hAnsi="Arial" w:cs="Arial"/>
          <w:b/>
          <w:bCs/>
          <w:sz w:val="20"/>
          <w:szCs w:val="20"/>
        </w:rPr>
      </w:pPr>
      <w:r w:rsidRPr="0012731F">
        <w:rPr>
          <w:rFonts w:ascii="Arial" w:hAnsi="Arial" w:cs="Arial"/>
          <w:b/>
          <w:bCs/>
          <w:sz w:val="20"/>
          <w:szCs w:val="20"/>
        </w:rPr>
        <w:t>Bydgoszcz</w:t>
      </w:r>
      <w:r w:rsidR="00222204" w:rsidRPr="0012731F">
        <w:rPr>
          <w:rFonts w:ascii="Arial" w:hAnsi="Arial" w:cs="Arial"/>
          <w:b/>
          <w:bCs/>
          <w:sz w:val="20"/>
          <w:szCs w:val="20"/>
        </w:rPr>
        <w:t xml:space="preserve"> zaplecze</w:t>
      </w:r>
      <w:r w:rsidR="00E35121" w:rsidRPr="0012731F">
        <w:rPr>
          <w:rFonts w:ascii="Arial" w:hAnsi="Arial" w:cs="Arial"/>
          <w:b/>
          <w:bCs/>
          <w:sz w:val="20"/>
          <w:szCs w:val="20"/>
        </w:rPr>
        <w:t>m</w:t>
      </w:r>
      <w:r w:rsidR="00222204" w:rsidRPr="0012731F">
        <w:rPr>
          <w:rFonts w:ascii="Arial" w:hAnsi="Arial" w:cs="Arial"/>
          <w:b/>
          <w:bCs/>
          <w:sz w:val="20"/>
          <w:szCs w:val="20"/>
        </w:rPr>
        <w:t xml:space="preserve"> dla Pomorza</w:t>
      </w:r>
    </w:p>
    <w:p w14:paraId="5B9FF45D" w14:textId="403010A0" w:rsidR="00D66EE2" w:rsidRPr="0012731F" w:rsidRDefault="00353DC6" w:rsidP="00D66EE2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</w:rPr>
        <w:t xml:space="preserve">Ważnym zapleczem lądowym dla portów morskich w niedalekiej przyszłości ma stać się </w:t>
      </w:r>
      <w:r w:rsidR="00637767" w:rsidRPr="0012731F">
        <w:rPr>
          <w:rFonts w:ascii="Arial" w:hAnsi="Arial" w:cs="Arial"/>
          <w:sz w:val="20"/>
          <w:szCs w:val="20"/>
        </w:rPr>
        <w:t xml:space="preserve">terminal w Bydgoszczy Emilianowie. To jedna z ważniejszych inwestycji w kraju, na drodze nowego łańcucha logistycznego, łączącego Morze Bałtyckie z Adriatykiem. – </w:t>
      </w:r>
      <w:r w:rsidR="00DF049D" w:rsidRPr="0012731F">
        <w:rPr>
          <w:rFonts w:ascii="Arial" w:hAnsi="Arial" w:cs="Arial"/>
          <w:sz w:val="20"/>
          <w:szCs w:val="20"/>
        </w:rPr>
        <w:t xml:space="preserve">Pierwszym krokiem do realizacji </w:t>
      </w:r>
      <w:r w:rsidR="00637767" w:rsidRPr="0012731F">
        <w:rPr>
          <w:rFonts w:ascii="Arial" w:hAnsi="Arial" w:cs="Arial"/>
          <w:sz w:val="20"/>
          <w:szCs w:val="20"/>
        </w:rPr>
        <w:t xml:space="preserve">tego </w:t>
      </w:r>
      <w:r w:rsidR="00DF049D" w:rsidRPr="0012731F">
        <w:rPr>
          <w:rFonts w:ascii="Arial" w:hAnsi="Arial" w:cs="Arial"/>
          <w:sz w:val="20"/>
          <w:szCs w:val="20"/>
        </w:rPr>
        <w:t xml:space="preserve">projektu było utworzenie w lipcu ubiegłego roku spółki celowej. </w:t>
      </w:r>
      <w:r w:rsidR="00D66EE2" w:rsidRPr="0012731F">
        <w:rPr>
          <w:rFonts w:ascii="Arial" w:hAnsi="Arial" w:cs="Arial"/>
          <w:sz w:val="20"/>
          <w:szCs w:val="20"/>
        </w:rPr>
        <w:t>T</w:t>
      </w:r>
      <w:r w:rsidR="00F02895" w:rsidRPr="0012731F">
        <w:rPr>
          <w:rFonts w:ascii="Arial" w:hAnsi="Arial" w:cs="Arial"/>
          <w:sz w:val="20"/>
          <w:szCs w:val="20"/>
        </w:rPr>
        <w:t xml:space="preserve">erminal </w:t>
      </w:r>
      <w:r w:rsidR="00D66EE2" w:rsidRPr="0012731F">
        <w:rPr>
          <w:rFonts w:ascii="Arial" w:hAnsi="Arial" w:cs="Arial"/>
          <w:sz w:val="20"/>
          <w:szCs w:val="20"/>
        </w:rPr>
        <w:t xml:space="preserve">Intermodalny Bydgoszcz </w:t>
      </w:r>
      <w:r w:rsidR="00F02895" w:rsidRPr="0012731F">
        <w:rPr>
          <w:rFonts w:ascii="Arial" w:hAnsi="Arial" w:cs="Arial"/>
          <w:sz w:val="20"/>
          <w:szCs w:val="20"/>
        </w:rPr>
        <w:t>Emilianow</w:t>
      </w:r>
      <w:r w:rsidR="00D66EE2" w:rsidRPr="0012731F">
        <w:rPr>
          <w:rFonts w:ascii="Arial" w:hAnsi="Arial" w:cs="Arial"/>
          <w:sz w:val="20"/>
          <w:szCs w:val="20"/>
        </w:rPr>
        <w:t>o</w:t>
      </w:r>
      <w:r w:rsidR="00DF049D" w:rsidRPr="0012731F">
        <w:rPr>
          <w:rFonts w:ascii="Arial" w:hAnsi="Arial" w:cs="Arial"/>
          <w:sz w:val="20"/>
          <w:szCs w:val="20"/>
        </w:rPr>
        <w:t xml:space="preserve"> będzie</w:t>
      </w:r>
      <w:r w:rsidR="00F02895" w:rsidRPr="0012731F">
        <w:rPr>
          <w:rFonts w:ascii="Arial" w:hAnsi="Arial" w:cs="Arial"/>
          <w:sz w:val="20"/>
          <w:szCs w:val="20"/>
        </w:rPr>
        <w:t xml:space="preserve"> pełni</w:t>
      </w:r>
      <w:r w:rsidR="0009062F" w:rsidRPr="0012731F">
        <w:rPr>
          <w:rFonts w:ascii="Arial" w:hAnsi="Arial" w:cs="Arial"/>
          <w:sz w:val="20"/>
          <w:szCs w:val="20"/>
        </w:rPr>
        <w:t>ł</w:t>
      </w:r>
      <w:r w:rsidR="00F02895" w:rsidRPr="0012731F">
        <w:rPr>
          <w:rFonts w:ascii="Arial" w:hAnsi="Arial" w:cs="Arial"/>
          <w:sz w:val="20"/>
          <w:szCs w:val="20"/>
        </w:rPr>
        <w:t xml:space="preserve"> rolę </w:t>
      </w:r>
      <w:r w:rsidR="00DF049D" w:rsidRPr="0012731F">
        <w:rPr>
          <w:rFonts w:ascii="Arial" w:hAnsi="Arial" w:cs="Arial"/>
          <w:sz w:val="20"/>
          <w:szCs w:val="20"/>
        </w:rPr>
        <w:t xml:space="preserve">suchego </w:t>
      </w:r>
      <w:r w:rsidR="00F02895" w:rsidRPr="0012731F">
        <w:rPr>
          <w:rFonts w:ascii="Arial" w:hAnsi="Arial" w:cs="Arial"/>
          <w:sz w:val="20"/>
          <w:szCs w:val="20"/>
        </w:rPr>
        <w:t xml:space="preserve">portu </w:t>
      </w:r>
      <w:r w:rsidR="00E75728" w:rsidRPr="0012731F">
        <w:rPr>
          <w:rFonts w:ascii="Arial" w:hAnsi="Arial" w:cs="Arial"/>
          <w:sz w:val="20"/>
          <w:szCs w:val="20"/>
        </w:rPr>
        <w:t>oraz stanie</w:t>
      </w:r>
      <w:r w:rsidR="00DF049D" w:rsidRPr="0012731F">
        <w:rPr>
          <w:rFonts w:ascii="Arial" w:hAnsi="Arial" w:cs="Arial"/>
          <w:sz w:val="20"/>
          <w:szCs w:val="20"/>
        </w:rPr>
        <w:t xml:space="preserve"> się</w:t>
      </w:r>
      <w:r w:rsidR="00F02895" w:rsidRPr="0012731F">
        <w:rPr>
          <w:rFonts w:ascii="Arial" w:hAnsi="Arial" w:cs="Arial"/>
          <w:sz w:val="20"/>
          <w:szCs w:val="20"/>
        </w:rPr>
        <w:t xml:space="preserve"> </w:t>
      </w:r>
      <w:r w:rsidR="0009062F" w:rsidRPr="0012731F">
        <w:rPr>
          <w:rFonts w:ascii="Arial" w:hAnsi="Arial" w:cs="Arial"/>
          <w:sz w:val="20"/>
          <w:szCs w:val="20"/>
        </w:rPr>
        <w:t xml:space="preserve">logistycznym hub-em kolejowo-drogowym i </w:t>
      </w:r>
      <w:r w:rsidR="00F02895" w:rsidRPr="0012731F">
        <w:rPr>
          <w:rFonts w:ascii="Arial" w:hAnsi="Arial" w:cs="Arial"/>
          <w:sz w:val="20"/>
          <w:szCs w:val="20"/>
        </w:rPr>
        <w:t xml:space="preserve">zapleczem dla </w:t>
      </w:r>
      <w:r w:rsidR="0009062F" w:rsidRPr="0012731F">
        <w:rPr>
          <w:rFonts w:ascii="Arial" w:hAnsi="Arial" w:cs="Arial"/>
          <w:sz w:val="20"/>
          <w:szCs w:val="20"/>
        </w:rPr>
        <w:t xml:space="preserve">portów </w:t>
      </w:r>
      <w:r w:rsidR="00F02895" w:rsidRPr="0012731F">
        <w:rPr>
          <w:rFonts w:ascii="Arial" w:hAnsi="Arial" w:cs="Arial"/>
          <w:sz w:val="20"/>
          <w:szCs w:val="20"/>
        </w:rPr>
        <w:t>zbożow</w:t>
      </w:r>
      <w:r w:rsidR="0009062F" w:rsidRPr="0012731F">
        <w:rPr>
          <w:rFonts w:ascii="Arial" w:hAnsi="Arial" w:cs="Arial"/>
          <w:sz w:val="20"/>
          <w:szCs w:val="20"/>
        </w:rPr>
        <w:t>ych</w:t>
      </w:r>
      <w:r w:rsidR="00F02895" w:rsidRPr="0012731F">
        <w:rPr>
          <w:rFonts w:ascii="Arial" w:hAnsi="Arial" w:cs="Arial"/>
          <w:sz w:val="20"/>
          <w:szCs w:val="20"/>
        </w:rPr>
        <w:t xml:space="preserve"> </w:t>
      </w:r>
      <w:r w:rsidR="0009062F" w:rsidRPr="0012731F">
        <w:rPr>
          <w:rFonts w:ascii="Arial" w:hAnsi="Arial" w:cs="Arial"/>
          <w:sz w:val="20"/>
          <w:szCs w:val="20"/>
        </w:rPr>
        <w:t>na Pomorzu</w:t>
      </w:r>
      <w:r w:rsidR="00637767" w:rsidRPr="0012731F">
        <w:rPr>
          <w:rFonts w:ascii="Arial" w:hAnsi="Arial" w:cs="Arial"/>
          <w:sz w:val="20"/>
          <w:szCs w:val="20"/>
        </w:rPr>
        <w:t xml:space="preserve"> – wyjaśnia </w:t>
      </w:r>
      <w:r w:rsidR="00637767" w:rsidRPr="0012731F">
        <w:rPr>
          <w:rFonts w:ascii="Arial" w:hAnsi="Arial" w:cs="Arial"/>
          <w:b/>
          <w:bCs/>
          <w:sz w:val="20"/>
          <w:szCs w:val="20"/>
        </w:rPr>
        <w:t>Jakub Dudkiewicz</w:t>
      </w:r>
      <w:r w:rsidR="00F02895" w:rsidRPr="0012731F">
        <w:rPr>
          <w:rFonts w:ascii="Arial" w:hAnsi="Arial" w:cs="Arial"/>
          <w:b/>
          <w:bCs/>
          <w:sz w:val="20"/>
          <w:szCs w:val="20"/>
        </w:rPr>
        <w:t>.</w:t>
      </w:r>
      <w:r w:rsidR="00D66EE2" w:rsidRPr="0012731F">
        <w:rPr>
          <w:rFonts w:ascii="Arial" w:hAnsi="Arial" w:cs="Arial"/>
          <w:sz w:val="20"/>
          <w:szCs w:val="20"/>
        </w:rPr>
        <w:t xml:space="preserve"> </w:t>
      </w:r>
      <w:r w:rsidR="002B13C0" w:rsidRPr="0012731F">
        <w:rPr>
          <w:rFonts w:ascii="Arial" w:hAnsi="Arial" w:cs="Arial"/>
          <w:color w:val="000000"/>
          <w:sz w:val="20"/>
          <w:szCs w:val="20"/>
        </w:rPr>
        <w:t>O</w:t>
      </w:r>
      <w:r w:rsidR="00D66EE2" w:rsidRPr="0012731F">
        <w:rPr>
          <w:rFonts w:ascii="Arial" w:hAnsi="Arial" w:cs="Arial"/>
          <w:color w:val="000000"/>
          <w:sz w:val="20"/>
          <w:szCs w:val="20"/>
        </w:rPr>
        <w:t>party</w:t>
      </w:r>
      <w:r w:rsidR="002B13C0" w:rsidRPr="0012731F">
        <w:rPr>
          <w:rFonts w:ascii="Arial" w:hAnsi="Arial" w:cs="Arial"/>
          <w:color w:val="000000"/>
          <w:sz w:val="20"/>
          <w:szCs w:val="20"/>
        </w:rPr>
        <w:t xml:space="preserve"> będzie</w:t>
      </w:r>
      <w:r w:rsidR="00D66EE2" w:rsidRPr="0012731F">
        <w:rPr>
          <w:rFonts w:ascii="Arial" w:hAnsi="Arial" w:cs="Arial"/>
          <w:color w:val="000000"/>
          <w:sz w:val="20"/>
          <w:szCs w:val="20"/>
        </w:rPr>
        <w:t xml:space="preserve"> o platformę kolejowo-drogową w pobliżu węzła linii kolejowej 201</w:t>
      </w:r>
      <w:r w:rsidR="002B13C0" w:rsidRPr="0012731F">
        <w:rPr>
          <w:rFonts w:ascii="Arial" w:hAnsi="Arial" w:cs="Arial"/>
          <w:color w:val="000000"/>
          <w:sz w:val="20"/>
          <w:szCs w:val="20"/>
        </w:rPr>
        <w:t xml:space="preserve">, </w:t>
      </w:r>
      <w:r w:rsidR="00D66EE2" w:rsidRPr="0012731F">
        <w:rPr>
          <w:rFonts w:ascii="Arial" w:hAnsi="Arial" w:cs="Arial"/>
          <w:color w:val="000000"/>
          <w:sz w:val="20"/>
          <w:szCs w:val="20"/>
        </w:rPr>
        <w:t>drogę ekspresową S10, port lotniczy Bydgoszcz oraz port rzeczny nad Wisłą.</w:t>
      </w:r>
    </w:p>
    <w:p w14:paraId="79154FA2" w14:textId="4A66E3DF" w:rsidR="00F02895" w:rsidRPr="0012731F" w:rsidRDefault="00E75728" w:rsidP="00BA423E">
      <w:pPr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 w:rsidRPr="0012731F">
        <w:rPr>
          <w:rFonts w:ascii="Arial" w:hAnsi="Arial" w:cs="Arial"/>
          <w:color w:val="000000"/>
          <w:sz w:val="20"/>
          <w:szCs w:val="20"/>
        </w:rPr>
        <w:t xml:space="preserve">Rada miasta Bydgoszczy wystąpiła do Komisji Europejskiej o uznanie miasta za </w:t>
      </w:r>
      <w:r w:rsidRPr="0012731F">
        <w:rPr>
          <w:rFonts w:ascii="Arial" w:hAnsi="Arial" w:cs="Arial"/>
          <w:sz w:val="20"/>
          <w:szCs w:val="20"/>
        </w:rPr>
        <w:t xml:space="preserve">drogowo-kolejowy węzeł bazowy sieci TEN-T. Radni motywowali swoją prośbę faktem, że </w:t>
      </w:r>
      <w:r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Bydgoszcz jako </w:t>
      </w:r>
      <w:r w:rsidR="00E35121"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>jedno</w:t>
      </w:r>
      <w:r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z dużych miast w Polsce znajduje się w przebiegu linii kolejowej nr 131, </w:t>
      </w:r>
      <w:r w:rsidR="00353DC6"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>tworzącej</w:t>
      </w:r>
      <w:r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sieć bazową TEN-T. </w:t>
      </w:r>
      <w:r w:rsidR="0009062F"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>Nie bez znaczenia jest również fakt, że 131 łączy się z dedykowan</w:t>
      </w:r>
      <w:r w:rsidR="00637767"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>ą</w:t>
      </w:r>
      <w:r w:rsidR="0009062F"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przewozom towarowym linią 201, </w:t>
      </w:r>
      <w:r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która </w:t>
      </w:r>
      <w:r w:rsidR="0009062F"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>jest</w:t>
      </w:r>
      <w:r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modernizowana oraz przygotow</w:t>
      </w:r>
      <w:r w:rsidR="0009062F"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>yw</w:t>
      </w:r>
      <w:r w:rsidRPr="0012731F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ana do prędkości dla pociągów towarowych przekraczających 100 km/h. </w:t>
      </w:r>
    </w:p>
    <w:p w14:paraId="7D9AD95B" w14:textId="14F77A51" w:rsidR="00B334C7" w:rsidRPr="0012731F" w:rsidRDefault="00B334C7" w:rsidP="00447576">
      <w:pPr>
        <w:rPr>
          <w:rFonts w:ascii="Arial" w:hAnsi="Arial" w:cs="Arial"/>
          <w:b/>
          <w:bCs/>
          <w:sz w:val="20"/>
          <w:szCs w:val="20"/>
        </w:rPr>
      </w:pPr>
      <w:r w:rsidRPr="0012731F">
        <w:rPr>
          <w:rFonts w:ascii="Arial" w:hAnsi="Arial" w:cs="Arial"/>
          <w:b/>
          <w:bCs/>
          <w:sz w:val="20"/>
          <w:szCs w:val="20"/>
        </w:rPr>
        <w:t>Bydgoszc</w:t>
      </w:r>
      <w:r w:rsidR="00222204" w:rsidRPr="0012731F">
        <w:rPr>
          <w:rFonts w:ascii="Arial" w:hAnsi="Arial" w:cs="Arial"/>
          <w:b/>
          <w:bCs/>
          <w:sz w:val="20"/>
          <w:szCs w:val="20"/>
        </w:rPr>
        <w:t>z na rynku magazynowym</w:t>
      </w:r>
      <w:r w:rsidRPr="001273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BA96FF" w14:textId="1A6F5184" w:rsidR="00A84E43" w:rsidRPr="0012731F" w:rsidRDefault="00353DC6" w:rsidP="00447576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637767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erminal </w:t>
      </w:r>
      <w:r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w Emilianowie </w:t>
      </w:r>
      <w:r w:rsidR="00637767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mógłby pełnić </w:t>
      </w:r>
      <w:r w:rsidR="00E35121" w:rsidRPr="0012731F">
        <w:rPr>
          <w:rFonts w:ascii="Arial" w:hAnsi="Arial" w:cs="Arial"/>
          <w:sz w:val="20"/>
          <w:szCs w:val="20"/>
          <w:shd w:val="clear" w:color="auto" w:fill="FFFFFF"/>
        </w:rPr>
        <w:t>również</w:t>
      </w:r>
      <w:r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37767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funkcję centrum logistycznego, </w:t>
      </w:r>
      <w:r w:rsidR="00D755AC" w:rsidRPr="0012731F">
        <w:rPr>
          <w:rFonts w:ascii="Arial" w:hAnsi="Arial" w:cs="Arial"/>
          <w:sz w:val="20"/>
          <w:szCs w:val="20"/>
          <w:shd w:val="clear" w:color="auto" w:fill="FFFFFF"/>
        </w:rPr>
        <w:t>na co może wskazywać fakt, że tą lokalizacją</w:t>
      </w:r>
      <w:r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od </w:t>
      </w:r>
      <w:r w:rsidR="00D755AC" w:rsidRPr="0012731F">
        <w:rPr>
          <w:rFonts w:ascii="Arial" w:hAnsi="Arial" w:cs="Arial"/>
          <w:sz w:val="20"/>
          <w:szCs w:val="20"/>
          <w:shd w:val="clear" w:color="auto" w:fill="FFFFFF"/>
        </w:rPr>
        <w:t>dłuższego</w:t>
      </w:r>
      <w:r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czasu interesują się najwięksi 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>deweloper</w:t>
      </w:r>
      <w:r w:rsidR="00D755AC" w:rsidRPr="0012731F">
        <w:rPr>
          <w:rFonts w:ascii="Arial" w:hAnsi="Arial" w:cs="Arial"/>
          <w:sz w:val="20"/>
          <w:szCs w:val="20"/>
          <w:shd w:val="clear" w:color="auto" w:fill="FFFFFF"/>
        </w:rPr>
        <w:t>zy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 magazynow</w:t>
      </w:r>
      <w:r w:rsidR="00D755AC" w:rsidRPr="0012731F">
        <w:rPr>
          <w:rFonts w:ascii="Arial" w:hAnsi="Arial" w:cs="Arial"/>
          <w:sz w:val="20"/>
          <w:szCs w:val="20"/>
          <w:shd w:val="clear" w:color="auto" w:fill="FFFFFF"/>
        </w:rPr>
        <w:t>i w kraju</w:t>
      </w:r>
      <w:r w:rsidR="00285E25" w:rsidRPr="0012731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AE7004" w:rsidRPr="0012731F">
        <w:rPr>
          <w:rFonts w:ascii="Arial" w:hAnsi="Arial" w:cs="Arial"/>
          <w:sz w:val="20"/>
          <w:szCs w:val="20"/>
        </w:rPr>
        <w:t>Jak wynika z</w:t>
      </w:r>
      <w:r w:rsidR="00AE6D31" w:rsidRPr="0012731F">
        <w:rPr>
          <w:rFonts w:ascii="Arial" w:hAnsi="Arial" w:cs="Arial"/>
          <w:sz w:val="20"/>
          <w:szCs w:val="20"/>
        </w:rPr>
        <w:t xml:space="preserve"> </w:t>
      </w:r>
      <w:r w:rsidR="001E0E45" w:rsidRPr="0012731F">
        <w:rPr>
          <w:rFonts w:ascii="Arial" w:hAnsi="Arial" w:cs="Arial"/>
          <w:sz w:val="20"/>
          <w:szCs w:val="20"/>
        </w:rPr>
        <w:t>d</w:t>
      </w:r>
      <w:r w:rsidR="00AE6D31" w:rsidRPr="0012731F">
        <w:rPr>
          <w:rFonts w:ascii="Arial" w:hAnsi="Arial" w:cs="Arial"/>
          <w:sz w:val="20"/>
          <w:szCs w:val="20"/>
        </w:rPr>
        <w:t xml:space="preserve">anych </w:t>
      </w:r>
      <w:r w:rsidR="006A5E09" w:rsidRPr="0012731F">
        <w:rPr>
          <w:rFonts w:ascii="Arial" w:hAnsi="Arial" w:cs="Arial"/>
          <w:sz w:val="20"/>
          <w:szCs w:val="20"/>
        </w:rPr>
        <w:t xml:space="preserve">firmy doradczej </w:t>
      </w:r>
      <w:r w:rsidR="00D755AC" w:rsidRPr="0012731F">
        <w:rPr>
          <w:rFonts w:ascii="Arial" w:hAnsi="Arial" w:cs="Arial"/>
          <w:sz w:val="20"/>
          <w:szCs w:val="20"/>
        </w:rPr>
        <w:t>Cresa Polska</w:t>
      </w:r>
      <w:r w:rsidR="00AE6D31" w:rsidRPr="0012731F">
        <w:rPr>
          <w:rFonts w:ascii="Arial" w:hAnsi="Arial" w:cs="Arial"/>
          <w:sz w:val="20"/>
          <w:szCs w:val="20"/>
        </w:rPr>
        <w:t>, pod koniec pierwszego kwartału 2021 roku całkowita podaż nowoczesnej powierzchni magazynowej w regionie Bydgoszczy i Torunia wynosiła ponad 413 tys. mkw.</w:t>
      </w:r>
      <w:r w:rsidR="00AE7004" w:rsidRPr="0012731F">
        <w:rPr>
          <w:rFonts w:ascii="Arial" w:hAnsi="Arial" w:cs="Arial"/>
          <w:sz w:val="20"/>
          <w:szCs w:val="20"/>
        </w:rPr>
        <w:t>, jednocześnie w trakcie budowy znajdowało się tutaj 11</w:t>
      </w:r>
      <w:r w:rsidR="00333340">
        <w:rPr>
          <w:rFonts w:ascii="Arial" w:hAnsi="Arial" w:cs="Arial"/>
          <w:sz w:val="20"/>
          <w:szCs w:val="20"/>
        </w:rPr>
        <w:t>.</w:t>
      </w:r>
      <w:r w:rsidR="00AE7004" w:rsidRPr="0012731F">
        <w:rPr>
          <w:rFonts w:ascii="Arial" w:hAnsi="Arial" w:cs="Arial"/>
          <w:sz w:val="20"/>
          <w:szCs w:val="20"/>
        </w:rPr>
        <w:t>8</w:t>
      </w:r>
      <w:r w:rsidR="00982B3D" w:rsidRPr="0012731F">
        <w:rPr>
          <w:rFonts w:ascii="Arial" w:hAnsi="Arial" w:cs="Arial"/>
          <w:sz w:val="20"/>
          <w:szCs w:val="20"/>
        </w:rPr>
        <w:t>0</w:t>
      </w:r>
      <w:r w:rsidR="00AE7004" w:rsidRPr="0012731F">
        <w:rPr>
          <w:rFonts w:ascii="Arial" w:hAnsi="Arial" w:cs="Arial"/>
          <w:sz w:val="20"/>
          <w:szCs w:val="20"/>
        </w:rPr>
        <w:t>0 mkw.</w:t>
      </w:r>
      <w:r w:rsidR="00AE6D31" w:rsidRPr="0012731F">
        <w:rPr>
          <w:rFonts w:ascii="Arial" w:hAnsi="Arial" w:cs="Arial"/>
          <w:sz w:val="20"/>
          <w:szCs w:val="20"/>
        </w:rPr>
        <w:t xml:space="preserve"> </w:t>
      </w:r>
      <w:r w:rsidR="001E0E45" w:rsidRPr="0012731F">
        <w:rPr>
          <w:rFonts w:ascii="Arial" w:hAnsi="Arial" w:cs="Arial"/>
          <w:sz w:val="20"/>
          <w:szCs w:val="20"/>
        </w:rPr>
        <w:t>–</w:t>
      </w:r>
      <w:r w:rsidR="00972741" w:rsidRPr="0012731F">
        <w:rPr>
          <w:rFonts w:ascii="Arial" w:hAnsi="Arial" w:cs="Arial"/>
          <w:sz w:val="20"/>
          <w:szCs w:val="20"/>
        </w:rPr>
        <w:t xml:space="preserve">  </w:t>
      </w:r>
      <w:r w:rsidR="00A84E43" w:rsidRPr="0012731F">
        <w:rPr>
          <w:rFonts w:ascii="Arial" w:hAnsi="Arial" w:cs="Arial"/>
          <w:sz w:val="20"/>
          <w:szCs w:val="20"/>
        </w:rPr>
        <w:t xml:space="preserve">Najbardziej aktywnym deweloperem w regionie jest Panattoni, który od kilku lat z sukcesem działa w okolicach Bydgoszczy i dostarczył tu ponad 180 tys. </w:t>
      </w:r>
      <w:r w:rsidR="00AB1A06" w:rsidRPr="0012731F">
        <w:rPr>
          <w:rFonts w:ascii="Arial" w:hAnsi="Arial" w:cs="Arial"/>
          <w:sz w:val="20"/>
          <w:szCs w:val="20"/>
        </w:rPr>
        <w:t>mkw.</w:t>
      </w:r>
      <w:r w:rsidR="00A84E43" w:rsidRPr="0012731F">
        <w:rPr>
          <w:rFonts w:ascii="Arial" w:hAnsi="Arial" w:cs="Arial"/>
          <w:sz w:val="20"/>
          <w:szCs w:val="20"/>
        </w:rPr>
        <w:t xml:space="preserve"> nowoczesnej pow. magazynowej zarówno w projektach multi-tenant, jak i BTS. Obecnie deweloper ten prowadzi budowę kolejnych 95 tys. mkw., co stawia go na pozycji lidera zarówno pod względem dostarczonej powierzchni, jak i tej w budowie. Hillwood, </w:t>
      </w:r>
      <w:r w:rsidR="00892C89" w:rsidRPr="0012731F">
        <w:rPr>
          <w:rFonts w:ascii="Arial" w:hAnsi="Arial" w:cs="Arial"/>
          <w:sz w:val="20"/>
          <w:szCs w:val="20"/>
        </w:rPr>
        <w:t>jeden z czołowych deweloperów</w:t>
      </w:r>
      <w:r w:rsidR="00A84E43" w:rsidRPr="0012731F">
        <w:rPr>
          <w:rFonts w:ascii="Arial" w:hAnsi="Arial" w:cs="Arial"/>
          <w:sz w:val="20"/>
          <w:szCs w:val="20"/>
        </w:rPr>
        <w:t xml:space="preserve"> w Polsce</w:t>
      </w:r>
      <w:r w:rsidR="001430DE" w:rsidRPr="0012731F">
        <w:rPr>
          <w:rFonts w:ascii="Arial" w:hAnsi="Arial" w:cs="Arial"/>
          <w:sz w:val="20"/>
          <w:szCs w:val="20"/>
        </w:rPr>
        <w:t>,</w:t>
      </w:r>
      <w:r w:rsidR="00A84E43" w:rsidRPr="0012731F">
        <w:rPr>
          <w:rFonts w:ascii="Arial" w:hAnsi="Arial" w:cs="Arial"/>
          <w:sz w:val="20"/>
          <w:szCs w:val="20"/>
        </w:rPr>
        <w:t xml:space="preserve"> zabezpieczył tereny pod budowę ponad 100 tys. mkw. nowoczesnej powierzchni magazynowej, w okolicy planowanego terminala </w:t>
      </w:r>
      <w:r w:rsidR="001430DE" w:rsidRPr="0012731F">
        <w:rPr>
          <w:rFonts w:ascii="Arial" w:hAnsi="Arial" w:cs="Arial"/>
          <w:sz w:val="20"/>
          <w:szCs w:val="20"/>
        </w:rPr>
        <w:t>i</w:t>
      </w:r>
      <w:r w:rsidR="00A84E43" w:rsidRPr="0012731F">
        <w:rPr>
          <w:rFonts w:ascii="Arial" w:hAnsi="Arial" w:cs="Arial"/>
          <w:sz w:val="20"/>
          <w:szCs w:val="20"/>
        </w:rPr>
        <w:t xml:space="preserve">ntermodalnego – mówi </w:t>
      </w:r>
      <w:r w:rsidR="00A84E43" w:rsidRPr="0012731F">
        <w:rPr>
          <w:rFonts w:ascii="Arial" w:hAnsi="Arial" w:cs="Arial"/>
          <w:b/>
          <w:bCs/>
          <w:sz w:val="20"/>
          <w:szCs w:val="20"/>
        </w:rPr>
        <w:t>Jakub Dudkiewicz.</w:t>
      </w:r>
      <w:r w:rsidR="00A84E43" w:rsidRPr="0012731F">
        <w:rPr>
          <w:rFonts w:ascii="Arial" w:hAnsi="Arial" w:cs="Arial"/>
          <w:sz w:val="20"/>
          <w:szCs w:val="20"/>
        </w:rPr>
        <w:t xml:space="preserve"> – Właścicielem dużego parku w Bydgoszczy, z możliwością rozbudowy, jest również Fortress REIT (dotychczas Waimea Logistic Park Bydgoszcz) – nowy gracz na rynku nieruchomości komercyjnych w Polsce. Tereny inwestycyjne w mieście posiadają też firmy 7R, która </w:t>
      </w:r>
      <w:r w:rsidR="00A84E43" w:rsidRPr="0012731F">
        <w:rPr>
          <w:rFonts w:ascii="Arial" w:hAnsi="Arial" w:cs="Arial"/>
          <w:sz w:val="20"/>
          <w:szCs w:val="20"/>
        </w:rPr>
        <w:lastRenderedPageBreak/>
        <w:t>rozpoczyna budowę swojego pierwszego centrum logistycznego</w:t>
      </w:r>
      <w:r w:rsidR="001430DE" w:rsidRPr="0012731F">
        <w:rPr>
          <w:rFonts w:ascii="Arial" w:hAnsi="Arial" w:cs="Arial"/>
          <w:sz w:val="20"/>
          <w:szCs w:val="20"/>
        </w:rPr>
        <w:t>,</w:t>
      </w:r>
      <w:r w:rsidR="00A84E43" w:rsidRPr="0012731F">
        <w:rPr>
          <w:rFonts w:ascii="Arial" w:hAnsi="Arial" w:cs="Arial"/>
          <w:sz w:val="20"/>
          <w:szCs w:val="20"/>
        </w:rPr>
        <w:t xml:space="preserve"> oraz P3 – wylicza </w:t>
      </w:r>
      <w:r w:rsidR="00A84E43" w:rsidRPr="0012731F">
        <w:rPr>
          <w:rFonts w:ascii="Arial" w:hAnsi="Arial" w:cs="Arial"/>
          <w:b/>
          <w:bCs/>
          <w:sz w:val="20"/>
          <w:szCs w:val="20"/>
        </w:rPr>
        <w:t>Jakub Dudkiewicz.</w:t>
      </w:r>
    </w:p>
    <w:p w14:paraId="7CE68FA9" w14:textId="352B6168" w:rsidR="004B4C77" w:rsidRPr="0012731F" w:rsidRDefault="00222204" w:rsidP="004B4C77">
      <w:pPr>
        <w:rPr>
          <w:rFonts w:ascii="Arial" w:hAnsi="Arial" w:cs="Arial"/>
          <w:b/>
          <w:bCs/>
          <w:sz w:val="20"/>
          <w:szCs w:val="20"/>
        </w:rPr>
      </w:pPr>
      <w:r w:rsidRPr="0012731F">
        <w:rPr>
          <w:rFonts w:ascii="Arial" w:hAnsi="Arial" w:cs="Arial"/>
          <w:b/>
          <w:bCs/>
          <w:sz w:val="20"/>
          <w:szCs w:val="20"/>
        </w:rPr>
        <w:t>Tory bardziej eko niż koła</w:t>
      </w:r>
    </w:p>
    <w:p w14:paraId="06039EC8" w14:textId="3C06D828" w:rsidR="00A85A92" w:rsidRPr="0012731F" w:rsidRDefault="00A85A92" w:rsidP="004B4C77">
      <w:pPr>
        <w:rPr>
          <w:rFonts w:ascii="Arial" w:hAnsi="Arial" w:cs="Arial"/>
          <w:sz w:val="20"/>
          <w:szCs w:val="20"/>
        </w:rPr>
      </w:pPr>
      <w:r w:rsidRPr="0012731F">
        <w:rPr>
          <w:rFonts w:ascii="Arial" w:hAnsi="Arial" w:cs="Arial"/>
          <w:sz w:val="20"/>
          <w:szCs w:val="20"/>
        </w:rPr>
        <w:t xml:space="preserve">Modernizacja linii kolejowych </w:t>
      </w:r>
      <w:r w:rsidR="00D755AC" w:rsidRPr="0012731F">
        <w:rPr>
          <w:rFonts w:ascii="Arial" w:hAnsi="Arial" w:cs="Arial"/>
          <w:sz w:val="20"/>
          <w:szCs w:val="20"/>
        </w:rPr>
        <w:t xml:space="preserve">to nie tylko prędkość i walka na konkurencyjnym europejskim rynku. </w:t>
      </w:r>
      <w:r w:rsidRPr="0012731F">
        <w:rPr>
          <w:rFonts w:ascii="Arial" w:hAnsi="Arial" w:cs="Arial"/>
          <w:sz w:val="20"/>
          <w:szCs w:val="20"/>
        </w:rPr>
        <w:t xml:space="preserve"> </w:t>
      </w:r>
      <w:r w:rsidR="00D755AC" w:rsidRPr="0012731F">
        <w:rPr>
          <w:rFonts w:ascii="Arial" w:hAnsi="Arial" w:cs="Arial"/>
          <w:sz w:val="20"/>
          <w:szCs w:val="20"/>
        </w:rPr>
        <w:t>T</w:t>
      </w:r>
      <w:r w:rsidRPr="0012731F">
        <w:rPr>
          <w:rFonts w:ascii="Arial" w:hAnsi="Arial" w:cs="Arial"/>
          <w:sz w:val="20"/>
          <w:szCs w:val="20"/>
        </w:rPr>
        <w:t xml:space="preserve">ransport torowy uważany jest </w:t>
      </w:r>
      <w:r w:rsidR="00D755AC" w:rsidRPr="0012731F">
        <w:rPr>
          <w:rFonts w:ascii="Arial" w:hAnsi="Arial" w:cs="Arial"/>
          <w:sz w:val="20"/>
          <w:szCs w:val="20"/>
        </w:rPr>
        <w:t xml:space="preserve">również </w:t>
      </w:r>
      <w:r w:rsidRPr="0012731F">
        <w:rPr>
          <w:rFonts w:ascii="Arial" w:hAnsi="Arial" w:cs="Arial"/>
          <w:sz w:val="20"/>
          <w:szCs w:val="20"/>
        </w:rPr>
        <w:t>za najbardziej przyjazny środowisku.</w:t>
      </w:r>
      <w:r w:rsidR="00D755AC" w:rsidRPr="0012731F">
        <w:rPr>
          <w:rFonts w:ascii="Arial" w:hAnsi="Arial" w:cs="Arial"/>
          <w:sz w:val="20"/>
          <w:szCs w:val="20"/>
        </w:rPr>
        <w:t xml:space="preserve"> </w:t>
      </w:r>
      <w:r w:rsidRPr="0012731F">
        <w:rPr>
          <w:rFonts w:ascii="Arial" w:hAnsi="Arial" w:cs="Arial"/>
          <w:sz w:val="20"/>
          <w:szCs w:val="20"/>
        </w:rPr>
        <w:t xml:space="preserve">Tymczasem szacuje się, </w:t>
      </w:r>
      <w:r w:rsidR="00D755AC" w:rsidRPr="0012731F">
        <w:rPr>
          <w:rFonts w:ascii="Arial" w:hAnsi="Arial" w:cs="Arial"/>
          <w:sz w:val="20"/>
          <w:szCs w:val="20"/>
        </w:rPr>
        <w:t>ż</w:t>
      </w:r>
      <w:r w:rsidRPr="0012731F">
        <w:rPr>
          <w:rFonts w:ascii="Arial" w:hAnsi="Arial" w:cs="Arial"/>
          <w:sz w:val="20"/>
          <w:szCs w:val="20"/>
        </w:rPr>
        <w:t xml:space="preserve">e udział transportu </w:t>
      </w:r>
      <w:r w:rsidR="00D755AC" w:rsidRPr="0012731F">
        <w:rPr>
          <w:rFonts w:ascii="Arial" w:hAnsi="Arial" w:cs="Arial"/>
          <w:sz w:val="20"/>
          <w:szCs w:val="20"/>
        </w:rPr>
        <w:t xml:space="preserve">w ogóle </w:t>
      </w:r>
      <w:r w:rsidRPr="0012731F">
        <w:rPr>
          <w:rFonts w:ascii="Arial" w:hAnsi="Arial" w:cs="Arial"/>
          <w:sz w:val="20"/>
          <w:szCs w:val="20"/>
        </w:rPr>
        <w:t>w światowej emisji gazów cieplarnianych do atmosfery to około 25 proc.</w:t>
      </w:r>
      <w:r w:rsidR="00D755AC" w:rsidRPr="0012731F">
        <w:rPr>
          <w:rFonts w:ascii="Arial" w:hAnsi="Arial" w:cs="Arial"/>
          <w:sz w:val="20"/>
          <w:szCs w:val="20"/>
        </w:rPr>
        <w:t xml:space="preserve"> Jednocześnie wiadomo, że p</w:t>
      </w:r>
      <w:r w:rsidRPr="0012731F">
        <w:rPr>
          <w:rFonts w:ascii="Arial" w:hAnsi="Arial" w:cs="Arial"/>
          <w:sz w:val="20"/>
          <w:szCs w:val="20"/>
        </w:rPr>
        <w:t xml:space="preserve">ociągi emitują średnio trzy razy mniej zanieczyszczeń niż transport drogowy oraz osiem razy mniej niż lotniczy. </w:t>
      </w:r>
      <w:r w:rsidR="00D755AC" w:rsidRPr="0012731F">
        <w:rPr>
          <w:rFonts w:ascii="Arial" w:hAnsi="Arial" w:cs="Arial"/>
          <w:sz w:val="20"/>
          <w:szCs w:val="20"/>
        </w:rPr>
        <w:t xml:space="preserve">– </w:t>
      </w:r>
      <w:r w:rsidRPr="0012731F">
        <w:rPr>
          <w:rFonts w:ascii="Arial" w:hAnsi="Arial" w:cs="Arial"/>
          <w:sz w:val="20"/>
          <w:szCs w:val="20"/>
        </w:rPr>
        <w:t xml:space="preserve">Dlatego Unia Europejska, stawiając na inwestycje przyjazne środowisku, </w:t>
      </w:r>
      <w:r w:rsidR="00D755AC" w:rsidRPr="0012731F">
        <w:rPr>
          <w:rFonts w:ascii="Arial" w:hAnsi="Arial" w:cs="Arial"/>
          <w:sz w:val="20"/>
          <w:szCs w:val="20"/>
        </w:rPr>
        <w:t xml:space="preserve">zdecydowała się wspierać projekty kolejowe. </w:t>
      </w:r>
      <w:r w:rsidRPr="0012731F">
        <w:rPr>
          <w:rFonts w:ascii="Arial" w:hAnsi="Arial" w:cs="Arial"/>
          <w:sz w:val="20"/>
          <w:szCs w:val="20"/>
        </w:rPr>
        <w:t xml:space="preserve">Inwestycje w </w:t>
      </w:r>
      <w:r w:rsidR="00D755AC" w:rsidRPr="0012731F">
        <w:rPr>
          <w:rFonts w:ascii="Arial" w:hAnsi="Arial" w:cs="Arial"/>
          <w:sz w:val="20"/>
          <w:szCs w:val="20"/>
        </w:rPr>
        <w:t xml:space="preserve">ich </w:t>
      </w:r>
      <w:r w:rsidRPr="0012731F">
        <w:rPr>
          <w:rFonts w:ascii="Arial" w:hAnsi="Arial" w:cs="Arial"/>
          <w:sz w:val="20"/>
          <w:szCs w:val="20"/>
        </w:rPr>
        <w:t xml:space="preserve">budowę </w:t>
      </w:r>
      <w:r w:rsidR="00D755AC" w:rsidRPr="0012731F">
        <w:rPr>
          <w:rFonts w:ascii="Arial" w:hAnsi="Arial" w:cs="Arial"/>
          <w:sz w:val="20"/>
          <w:szCs w:val="20"/>
        </w:rPr>
        <w:t>oraz</w:t>
      </w:r>
      <w:r w:rsidRPr="0012731F">
        <w:rPr>
          <w:rFonts w:ascii="Arial" w:hAnsi="Arial" w:cs="Arial"/>
          <w:sz w:val="20"/>
          <w:szCs w:val="20"/>
        </w:rPr>
        <w:t xml:space="preserve"> modernizację </w:t>
      </w:r>
      <w:r w:rsidR="00D755AC" w:rsidRPr="0012731F">
        <w:rPr>
          <w:rFonts w:ascii="Arial" w:hAnsi="Arial" w:cs="Arial"/>
          <w:sz w:val="20"/>
          <w:szCs w:val="20"/>
        </w:rPr>
        <w:t xml:space="preserve">będą </w:t>
      </w:r>
      <w:r w:rsidRPr="0012731F">
        <w:rPr>
          <w:rFonts w:ascii="Arial" w:hAnsi="Arial" w:cs="Arial"/>
          <w:sz w:val="20"/>
          <w:szCs w:val="20"/>
        </w:rPr>
        <w:t>finansowane z różnych europejskich źródeł, nie tylko z głównego budżetu</w:t>
      </w:r>
      <w:r w:rsidR="00D755AC" w:rsidRPr="0012731F">
        <w:rPr>
          <w:rFonts w:ascii="Arial" w:hAnsi="Arial" w:cs="Arial"/>
          <w:sz w:val="20"/>
          <w:szCs w:val="20"/>
        </w:rPr>
        <w:t xml:space="preserve"> UE. K</w:t>
      </w:r>
      <w:r w:rsidRPr="0012731F">
        <w:rPr>
          <w:rFonts w:ascii="Arial" w:hAnsi="Arial" w:cs="Arial"/>
          <w:sz w:val="20"/>
          <w:szCs w:val="20"/>
        </w:rPr>
        <w:t xml:space="preserve">olej może stać się jednym z największych beneficjentów europejskiego programu Zielonego Ładu – podsumowuje </w:t>
      </w:r>
      <w:r w:rsidRPr="0012731F">
        <w:rPr>
          <w:rFonts w:ascii="Arial" w:hAnsi="Arial" w:cs="Arial"/>
          <w:b/>
          <w:bCs/>
          <w:sz w:val="20"/>
          <w:szCs w:val="20"/>
        </w:rPr>
        <w:t>Michał Rafałowicz.</w:t>
      </w:r>
      <w:r w:rsidRPr="0012731F">
        <w:rPr>
          <w:rFonts w:ascii="Arial" w:hAnsi="Arial" w:cs="Arial"/>
          <w:sz w:val="20"/>
          <w:szCs w:val="20"/>
        </w:rPr>
        <w:t xml:space="preserve"> </w:t>
      </w:r>
    </w:p>
    <w:sectPr w:rsidR="00A85A92" w:rsidRPr="0012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AA"/>
    <w:multiLevelType w:val="hybridMultilevel"/>
    <w:tmpl w:val="586A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5B"/>
    <w:rsid w:val="00011136"/>
    <w:rsid w:val="000336E6"/>
    <w:rsid w:val="0009062F"/>
    <w:rsid w:val="000E431A"/>
    <w:rsid w:val="001037E5"/>
    <w:rsid w:val="001230A8"/>
    <w:rsid w:val="0012731F"/>
    <w:rsid w:val="001430DE"/>
    <w:rsid w:val="001569E7"/>
    <w:rsid w:val="00163714"/>
    <w:rsid w:val="001724E9"/>
    <w:rsid w:val="001A58B5"/>
    <w:rsid w:val="001B22F0"/>
    <w:rsid w:val="001E0E45"/>
    <w:rsid w:val="001E720B"/>
    <w:rsid w:val="001F14E0"/>
    <w:rsid w:val="00222204"/>
    <w:rsid w:val="00224625"/>
    <w:rsid w:val="00233B01"/>
    <w:rsid w:val="00285E25"/>
    <w:rsid w:val="002941A4"/>
    <w:rsid w:val="002961A7"/>
    <w:rsid w:val="002A38B1"/>
    <w:rsid w:val="002B13C0"/>
    <w:rsid w:val="002C5D87"/>
    <w:rsid w:val="00303AE3"/>
    <w:rsid w:val="00331E34"/>
    <w:rsid w:val="00333340"/>
    <w:rsid w:val="00347C36"/>
    <w:rsid w:val="00353DC6"/>
    <w:rsid w:val="003A44A4"/>
    <w:rsid w:val="003C23BE"/>
    <w:rsid w:val="003F1251"/>
    <w:rsid w:val="003F4930"/>
    <w:rsid w:val="004374CD"/>
    <w:rsid w:val="0044252A"/>
    <w:rsid w:val="00447576"/>
    <w:rsid w:val="0045561C"/>
    <w:rsid w:val="00461A04"/>
    <w:rsid w:val="00471D74"/>
    <w:rsid w:val="00472359"/>
    <w:rsid w:val="004A0173"/>
    <w:rsid w:val="004B4C77"/>
    <w:rsid w:val="004C28EA"/>
    <w:rsid w:val="005072C8"/>
    <w:rsid w:val="0053710D"/>
    <w:rsid w:val="0054599F"/>
    <w:rsid w:val="005549D7"/>
    <w:rsid w:val="005778A3"/>
    <w:rsid w:val="00594EF3"/>
    <w:rsid w:val="005B5798"/>
    <w:rsid w:val="005D32A9"/>
    <w:rsid w:val="005D7B00"/>
    <w:rsid w:val="0060731E"/>
    <w:rsid w:val="00637767"/>
    <w:rsid w:val="006401DA"/>
    <w:rsid w:val="006531FC"/>
    <w:rsid w:val="00670BC3"/>
    <w:rsid w:val="0068755B"/>
    <w:rsid w:val="00697B53"/>
    <w:rsid w:val="006A5E09"/>
    <w:rsid w:val="006B73EB"/>
    <w:rsid w:val="006D22FE"/>
    <w:rsid w:val="0070077E"/>
    <w:rsid w:val="00723EA1"/>
    <w:rsid w:val="00734CA8"/>
    <w:rsid w:val="00746FFD"/>
    <w:rsid w:val="007474B5"/>
    <w:rsid w:val="007531A4"/>
    <w:rsid w:val="0076197F"/>
    <w:rsid w:val="00775E52"/>
    <w:rsid w:val="00790D01"/>
    <w:rsid w:val="00793865"/>
    <w:rsid w:val="00806C9A"/>
    <w:rsid w:val="008278A7"/>
    <w:rsid w:val="008817DF"/>
    <w:rsid w:val="00892C89"/>
    <w:rsid w:val="008F68FD"/>
    <w:rsid w:val="0090443B"/>
    <w:rsid w:val="00930A31"/>
    <w:rsid w:val="00937DAD"/>
    <w:rsid w:val="00942D40"/>
    <w:rsid w:val="00955ECB"/>
    <w:rsid w:val="0096102B"/>
    <w:rsid w:val="00972741"/>
    <w:rsid w:val="00982B3D"/>
    <w:rsid w:val="00985A08"/>
    <w:rsid w:val="00997253"/>
    <w:rsid w:val="009A175B"/>
    <w:rsid w:val="009A4D6F"/>
    <w:rsid w:val="009A6123"/>
    <w:rsid w:val="009C0620"/>
    <w:rsid w:val="009C7CD9"/>
    <w:rsid w:val="009E12BC"/>
    <w:rsid w:val="00A0550A"/>
    <w:rsid w:val="00A24FB6"/>
    <w:rsid w:val="00A31477"/>
    <w:rsid w:val="00A57B40"/>
    <w:rsid w:val="00A75536"/>
    <w:rsid w:val="00A81505"/>
    <w:rsid w:val="00A83C64"/>
    <w:rsid w:val="00A84E43"/>
    <w:rsid w:val="00A85A92"/>
    <w:rsid w:val="00AA6CD7"/>
    <w:rsid w:val="00AB1A06"/>
    <w:rsid w:val="00AB6CFB"/>
    <w:rsid w:val="00AE6D31"/>
    <w:rsid w:val="00AE7004"/>
    <w:rsid w:val="00B10E26"/>
    <w:rsid w:val="00B2621E"/>
    <w:rsid w:val="00B334C7"/>
    <w:rsid w:val="00B421F5"/>
    <w:rsid w:val="00B76AD9"/>
    <w:rsid w:val="00BA423E"/>
    <w:rsid w:val="00BD64F2"/>
    <w:rsid w:val="00C162D5"/>
    <w:rsid w:val="00C410E9"/>
    <w:rsid w:val="00C433F2"/>
    <w:rsid w:val="00C45C2A"/>
    <w:rsid w:val="00C47ED3"/>
    <w:rsid w:val="00C71CBB"/>
    <w:rsid w:val="00CC064E"/>
    <w:rsid w:val="00CD493A"/>
    <w:rsid w:val="00CF712E"/>
    <w:rsid w:val="00D4707F"/>
    <w:rsid w:val="00D60C77"/>
    <w:rsid w:val="00D60DED"/>
    <w:rsid w:val="00D66EE2"/>
    <w:rsid w:val="00D7472D"/>
    <w:rsid w:val="00D755AC"/>
    <w:rsid w:val="00D77F4D"/>
    <w:rsid w:val="00DA5B69"/>
    <w:rsid w:val="00DB27F6"/>
    <w:rsid w:val="00DE741B"/>
    <w:rsid w:val="00DF049D"/>
    <w:rsid w:val="00DF0BB0"/>
    <w:rsid w:val="00E35121"/>
    <w:rsid w:val="00E55415"/>
    <w:rsid w:val="00E624C4"/>
    <w:rsid w:val="00E75728"/>
    <w:rsid w:val="00EA576D"/>
    <w:rsid w:val="00EA67E0"/>
    <w:rsid w:val="00EB2B86"/>
    <w:rsid w:val="00EB52FC"/>
    <w:rsid w:val="00EB5CAA"/>
    <w:rsid w:val="00EC255B"/>
    <w:rsid w:val="00F02895"/>
    <w:rsid w:val="00F32139"/>
    <w:rsid w:val="00FB2C85"/>
    <w:rsid w:val="00FB7A18"/>
    <w:rsid w:val="00FD63D6"/>
    <w:rsid w:val="00FF47F0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2B1A"/>
  <w15:chartTrackingRefBased/>
  <w15:docId w15:val="{F7354C25-EACA-4625-85FE-1C9BF204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D6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7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D63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62D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72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DF0B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4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4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skalska@cre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magda.fabijanczuk@outlook.com</dc:creator>
  <cp:keywords/>
  <dc:description/>
  <cp:lastModifiedBy>Iwona Skalska</cp:lastModifiedBy>
  <cp:revision>55</cp:revision>
  <dcterms:created xsi:type="dcterms:W3CDTF">2021-07-05T10:59:00Z</dcterms:created>
  <dcterms:modified xsi:type="dcterms:W3CDTF">2021-07-16T12:12:00Z</dcterms:modified>
</cp:coreProperties>
</file>